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828"/>
      </w:tblGrid>
      <w:tr w:rsidR="009F3D1F" w:rsidTr="00FB4151">
        <w:tc>
          <w:tcPr>
            <w:tcW w:w="2988" w:type="dxa"/>
          </w:tcPr>
          <w:p w:rsidR="009F3D1F" w:rsidRPr="00360018" w:rsidRDefault="00B02A46" w:rsidP="009F3D1F">
            <w:pPr>
              <w:rPr>
                <w:rFonts w:ascii="Arial" w:hAnsi="Arial" w:cs="Arial"/>
                <w:b/>
                <w:smallCaps/>
                <w:color w:val="8080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1373812" cy="7876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s and Girls Club of E Tx logo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6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8" w:type="dxa"/>
          </w:tcPr>
          <w:p w:rsidR="0066621D" w:rsidRPr="0066621D" w:rsidRDefault="0066621D" w:rsidP="009F3D1F">
            <w:pPr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9F3D1F" w:rsidRPr="000F3D1F" w:rsidRDefault="00B02A46" w:rsidP="0066621D">
            <w:pPr>
              <w:jc w:val="center"/>
              <w:rPr>
                <w:rFonts w:ascii="Arial" w:hAnsi="Arial" w:cs="Arial"/>
                <w:b/>
                <w:i/>
                <w:color w:val="808080"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color w:val="808080"/>
                <w:sz w:val="56"/>
                <w:szCs w:val="56"/>
              </w:rPr>
              <w:t>Slogan here…_________________________________________</w:t>
            </w:r>
          </w:p>
          <w:p w:rsidR="009F3D1F" w:rsidRPr="009F3D1F" w:rsidRDefault="009F3D1F" w:rsidP="006662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Rolling 3-Year S</w:t>
            </w:r>
            <w:r w:rsidRPr="004F39F7">
              <w:rPr>
                <w:rFonts w:ascii="Arial" w:hAnsi="Arial" w:cs="Arial"/>
                <w:b/>
                <w:sz w:val="36"/>
                <w:szCs w:val="36"/>
              </w:rPr>
              <w:t xml:space="preserve">trategic Plan </w:t>
            </w:r>
            <w:r w:rsidRPr="00701B88">
              <w:rPr>
                <w:rFonts w:ascii="Arial" w:hAnsi="Arial" w:cs="Arial"/>
                <w:color w:val="808080"/>
                <w:sz w:val="36"/>
                <w:szCs w:val="36"/>
              </w:rPr>
              <w:sym w:font="Wingdings" w:char="F0A7"/>
            </w:r>
            <w:r w:rsidRPr="004F39F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60018">
              <w:rPr>
                <w:rFonts w:ascii="Arial" w:hAnsi="Arial" w:cs="Arial"/>
                <w:b/>
                <w:sz w:val="36"/>
                <w:szCs w:val="36"/>
              </w:rPr>
              <w:t>2017</w:t>
            </w:r>
            <w:r w:rsidR="00515CDE">
              <w:rPr>
                <w:rFonts w:ascii="Arial" w:hAnsi="Arial" w:cs="Arial"/>
                <w:b/>
                <w:sz w:val="36"/>
                <w:szCs w:val="36"/>
              </w:rPr>
              <w:t>, 2018, 2019</w:t>
            </w:r>
          </w:p>
        </w:tc>
      </w:tr>
    </w:tbl>
    <w:p w:rsidR="009F3D1F" w:rsidRPr="00EC6CC5" w:rsidRDefault="009F3D1F" w:rsidP="009F3D1F">
      <w:pPr>
        <w:rPr>
          <w:rFonts w:ascii="Arial" w:hAnsi="Arial" w:cs="Arial"/>
          <w:b/>
          <w:smallCaps/>
          <w:color w:val="808080"/>
          <w:sz w:val="10"/>
          <w:szCs w:val="10"/>
        </w:rPr>
      </w:pPr>
    </w:p>
    <w:p w:rsidR="000610D4" w:rsidRPr="00956D49" w:rsidRDefault="000610D4" w:rsidP="00AC1DF7">
      <w:pPr>
        <w:jc w:val="center"/>
        <w:rPr>
          <w:rFonts w:ascii="Arial" w:hAnsi="Arial" w:cs="Arial"/>
          <w:b/>
          <w:smallCaps/>
          <w:sz w:val="10"/>
          <w:szCs w:val="10"/>
        </w:rPr>
      </w:pPr>
    </w:p>
    <w:tbl>
      <w:tblPr>
        <w:tblStyle w:val="TableGrid"/>
        <w:tblW w:w="0" w:type="auto"/>
        <w:shd w:val="clear" w:color="auto" w:fill="CCFF66"/>
        <w:tblLook w:val="01E0" w:firstRow="1" w:lastRow="1" w:firstColumn="1" w:lastColumn="1" w:noHBand="0" w:noVBand="0"/>
      </w:tblPr>
      <w:tblGrid>
        <w:gridCol w:w="2988"/>
        <w:gridCol w:w="18720"/>
      </w:tblGrid>
      <w:tr w:rsidR="00093A83" w:rsidRPr="004F39F7" w:rsidTr="003A2A91">
        <w:tc>
          <w:tcPr>
            <w:tcW w:w="2988" w:type="dxa"/>
            <w:shd w:val="clear" w:color="auto" w:fill="D9D9D9" w:themeFill="background1" w:themeFillShade="D9"/>
          </w:tcPr>
          <w:p w:rsidR="00D55610" w:rsidRPr="004F39F7" w:rsidRDefault="00D55610" w:rsidP="00030922">
            <w:pPr>
              <w:rPr>
                <w:rFonts w:ascii="Arial" w:hAnsi="Arial" w:cs="Arial"/>
                <w:b/>
                <w:sz w:val="4"/>
                <w:szCs w:val="4"/>
              </w:rPr>
            </w:pPr>
            <w:bookmarkStart w:id="1" w:name="OLE_LINK1"/>
            <w:bookmarkStart w:id="2" w:name="OLE_LINK2"/>
          </w:p>
          <w:p w:rsidR="00D55610" w:rsidRPr="007D6CEA" w:rsidRDefault="00093A83" w:rsidP="00030922">
            <w:pPr>
              <w:rPr>
                <w:rFonts w:ascii="Arial" w:hAnsi="Arial" w:cs="Arial"/>
              </w:rPr>
            </w:pPr>
            <w:r w:rsidRPr="004F39F7">
              <w:rPr>
                <w:rFonts w:ascii="Arial" w:hAnsi="Arial" w:cs="Arial"/>
                <w:b/>
                <w:sz w:val="40"/>
                <w:szCs w:val="40"/>
              </w:rPr>
              <w:t>MISSION</w:t>
            </w:r>
            <w:r w:rsidR="007D6CE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D6CEA" w:rsidRPr="007D6CEA">
              <w:rPr>
                <w:rFonts w:ascii="Arial Narrow" w:hAnsi="Arial Narrow" w:cs="Arial"/>
              </w:rPr>
              <w:t>Why we exist</w:t>
            </w:r>
          </w:p>
        </w:tc>
        <w:tc>
          <w:tcPr>
            <w:tcW w:w="18720" w:type="dxa"/>
            <w:shd w:val="clear" w:color="auto" w:fill="D9D9D9" w:themeFill="background1" w:themeFillShade="D9"/>
          </w:tcPr>
          <w:p w:rsidR="00D55610" w:rsidRPr="004F39F7" w:rsidRDefault="00D55610" w:rsidP="00D55610">
            <w:pPr>
              <w:jc w:val="center"/>
              <w:rPr>
                <w:rFonts w:ascii="Arial" w:hAnsi="Arial" w:cs="Arial"/>
                <w:b/>
                <w:smallCaps/>
                <w:sz w:val="4"/>
                <w:szCs w:val="4"/>
              </w:rPr>
            </w:pPr>
          </w:p>
          <w:p w:rsidR="00093A83" w:rsidRPr="003725B3" w:rsidRDefault="008B35C9" w:rsidP="008B35C9">
            <w:pPr>
              <w:rPr>
                <w:rFonts w:ascii="Arial" w:hAnsi="Arial" w:cs="Arial"/>
              </w:rPr>
            </w:pPr>
            <w:r w:rsidRPr="00E157C6">
              <w:rPr>
                <w:rFonts w:ascii="Arial" w:hAnsi="Arial" w:cs="Arial"/>
                <w:b/>
                <w:smallCaps/>
                <w:sz w:val="40"/>
                <w:szCs w:val="40"/>
              </w:rPr>
              <w:t>Our mission is t</w:t>
            </w:r>
            <w:r w:rsidR="001927A0" w:rsidRPr="00E157C6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o </w:t>
            </w:r>
            <w:r w:rsidR="00064261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… </w:t>
            </w:r>
            <w:r w:rsidR="00360018">
              <w:rPr>
                <w:rFonts w:ascii="Arial" w:hAnsi="Arial" w:cs="Arial"/>
                <w:b/>
                <w:smallCaps/>
                <w:sz w:val="40"/>
                <w:szCs w:val="40"/>
              </w:rPr>
              <w:br/>
            </w:r>
            <w:r w:rsidR="00360018">
              <w:rPr>
                <w:rFonts w:ascii="Arial" w:hAnsi="Arial" w:cs="Arial"/>
                <w:b/>
                <w:smallCaps/>
                <w:sz w:val="40"/>
                <w:szCs w:val="40"/>
              </w:rPr>
              <w:br/>
            </w:r>
            <w:r w:rsidR="003725B3" w:rsidRPr="007D6CEA">
              <w:rPr>
                <w:rFonts w:ascii="Arial Narrow" w:hAnsi="Arial Narrow" w:cs="Arial"/>
                <w:color w:val="0F243E" w:themeColor="text2" w:themeShade="80"/>
              </w:rPr>
              <w:t xml:space="preserve">Note: 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>Peter Drucker said</w:t>
            </w:r>
            <w:r w:rsidR="003725B3" w:rsidRPr="007D6CEA">
              <w:rPr>
                <w:rFonts w:ascii="Arial Narrow" w:hAnsi="Arial Narrow" w:cs="Arial"/>
                <w:color w:val="0F243E" w:themeColor="text2" w:themeShade="80"/>
              </w:rPr>
              <w:t xml:space="preserve"> the mission statement should fit on a t-shirt.</w:t>
            </w:r>
          </w:p>
          <w:p w:rsidR="00093A83" w:rsidRPr="004F39F7" w:rsidRDefault="00093A83" w:rsidP="00030922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</w:tr>
      <w:bookmarkEnd w:id="1"/>
      <w:bookmarkEnd w:id="2"/>
    </w:tbl>
    <w:p w:rsidR="00093A83" w:rsidRPr="00433CB8" w:rsidRDefault="00093A83" w:rsidP="00093A8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shd w:val="clear" w:color="auto" w:fill="CCFF66"/>
        <w:tblLook w:val="01E0" w:firstRow="1" w:lastRow="1" w:firstColumn="1" w:lastColumn="1" w:noHBand="0" w:noVBand="0"/>
      </w:tblPr>
      <w:tblGrid>
        <w:gridCol w:w="2988"/>
        <w:gridCol w:w="18720"/>
      </w:tblGrid>
      <w:tr w:rsidR="00093A83" w:rsidRPr="004F39F7" w:rsidTr="003A2A91">
        <w:tc>
          <w:tcPr>
            <w:tcW w:w="2988" w:type="dxa"/>
            <w:shd w:val="clear" w:color="auto" w:fill="D9D9D9" w:themeFill="background1" w:themeFillShade="D9"/>
          </w:tcPr>
          <w:p w:rsidR="00093A83" w:rsidRPr="004F39F7" w:rsidRDefault="00D55610" w:rsidP="0003092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F39F7">
              <w:rPr>
                <w:rFonts w:ascii="Arial" w:hAnsi="Arial" w:cs="Arial"/>
                <w:b/>
                <w:sz w:val="40"/>
                <w:szCs w:val="40"/>
              </w:rPr>
              <w:t>VALUES</w:t>
            </w:r>
            <w:r w:rsidR="007D6CE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D6CEA" w:rsidRPr="007D6CEA">
              <w:rPr>
                <w:rFonts w:ascii="Arial Narrow" w:hAnsi="Arial Narrow" w:cs="Arial"/>
              </w:rPr>
              <w:t>How we will treat each other and our constituents</w:t>
            </w:r>
          </w:p>
        </w:tc>
        <w:tc>
          <w:tcPr>
            <w:tcW w:w="18720" w:type="dxa"/>
            <w:shd w:val="clear" w:color="auto" w:fill="D9D9D9" w:themeFill="background1" w:themeFillShade="D9"/>
          </w:tcPr>
          <w:p w:rsidR="002B2259" w:rsidRPr="004F39F7" w:rsidRDefault="002B2259" w:rsidP="002B2259">
            <w:pPr>
              <w:rPr>
                <w:rFonts w:ascii="Arial Narrow" w:hAnsi="Arial Narrow" w:cs="Arial"/>
                <w:smallCaps/>
                <w:sz w:val="6"/>
                <w:szCs w:val="6"/>
              </w:rPr>
            </w:pPr>
          </w:p>
          <w:p w:rsidR="00E157C6" w:rsidRDefault="00064261" w:rsidP="00E157C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40"/>
                <w:szCs w:val="40"/>
              </w:rPr>
              <w:t>We value…</w:t>
            </w:r>
          </w:p>
          <w:p w:rsidR="00360018" w:rsidRDefault="00360018" w:rsidP="00E157C6">
            <w:pPr>
              <w:rPr>
                <w:rFonts w:ascii="Arial" w:hAnsi="Arial" w:cs="Arial"/>
                <w:b/>
                <w:smallCaps/>
              </w:rPr>
            </w:pPr>
          </w:p>
          <w:p w:rsidR="00360018" w:rsidRDefault="00360018" w:rsidP="00E157C6">
            <w:pPr>
              <w:rPr>
                <w:rFonts w:ascii="Arial" w:hAnsi="Arial" w:cs="Arial"/>
                <w:b/>
                <w:smallCaps/>
              </w:rPr>
            </w:pPr>
          </w:p>
          <w:p w:rsidR="00360018" w:rsidRPr="00B21782" w:rsidRDefault="00A60577" w:rsidP="00B21782">
            <w:pPr>
              <w:rPr>
                <w:rFonts w:ascii="Arial Narrow" w:hAnsi="Arial Narrow" w:cs="Arial"/>
                <w:smallCaps/>
              </w:rPr>
            </w:pPr>
            <w:r w:rsidRPr="007D6CEA">
              <w:rPr>
                <w:rFonts w:ascii="Arial Narrow" w:hAnsi="Arial Narrow" w:cs="Arial"/>
                <w:color w:val="0F243E" w:themeColor="text2" w:themeShade="80"/>
              </w:rPr>
              <w:t xml:space="preserve">Note: 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No more than 3 to 5 core values that are </w:t>
            </w:r>
            <w:r w:rsidRPr="007D6CEA">
              <w:rPr>
                <w:rFonts w:ascii="Arial Narrow" w:hAnsi="Arial Narrow" w:cs="Arial"/>
                <w:color w:val="0F243E" w:themeColor="text2" w:themeShade="80"/>
              </w:rPr>
              <w:t xml:space="preserve">memorized and lived out! See “The Culture Bucket” 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chapter </w:t>
            </w:r>
            <w:r w:rsidRPr="007D6CEA">
              <w:rPr>
                <w:rFonts w:ascii="Arial Narrow" w:hAnsi="Arial Narrow" w:cs="Arial"/>
                <w:color w:val="0F243E" w:themeColor="text2" w:themeShade="80"/>
              </w:rPr>
              <w:t>(Pearson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’s </w:t>
            </w:r>
            <w:r w:rsidR="00B21782" w:rsidRPr="007D6CEA">
              <w:rPr>
                <w:rFonts w:ascii="Arial Narrow" w:hAnsi="Arial Narrow" w:cs="Arial"/>
                <w:i/>
                <w:color w:val="0F243E" w:themeColor="text2" w:themeShade="80"/>
              </w:rPr>
              <w:t>Buckets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 book)</w:t>
            </w:r>
            <w:r w:rsidRPr="007D6CEA">
              <w:rPr>
                <w:rFonts w:ascii="Arial Narrow" w:hAnsi="Arial Narrow" w:cs="Arial"/>
                <w:color w:val="0F243E" w:themeColor="text2" w:themeShade="80"/>
              </w:rPr>
              <w:t xml:space="preserve"> and 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Patrick </w:t>
            </w:r>
            <w:r w:rsidRPr="007D6CEA">
              <w:rPr>
                <w:rFonts w:ascii="Arial Narrow" w:hAnsi="Arial Narrow" w:cs="Arial"/>
                <w:color w:val="0F243E" w:themeColor="text2" w:themeShade="80"/>
              </w:rPr>
              <w:t xml:space="preserve">Lencioni’s “Make Your Values Mean Something” </w:t>
            </w:r>
            <w:r w:rsidRPr="007D6CEA">
              <w:rPr>
                <w:rFonts w:ascii="Arial Narrow" w:hAnsi="Arial Narrow" w:cs="Arial"/>
                <w:i/>
                <w:color w:val="0F243E" w:themeColor="text2" w:themeShade="80"/>
              </w:rPr>
              <w:t>HBR</w:t>
            </w:r>
            <w:r w:rsidR="00B21782" w:rsidRPr="007D6CEA">
              <w:rPr>
                <w:rFonts w:ascii="Arial Narrow" w:hAnsi="Arial Narrow" w:cs="Arial"/>
                <w:color w:val="0F243E" w:themeColor="text2" w:themeShade="80"/>
              </w:rPr>
              <w:t xml:space="preserve"> article.</w:t>
            </w:r>
          </w:p>
        </w:tc>
      </w:tr>
      <w:tr w:rsidR="00E157C6" w:rsidRPr="00E157C6" w:rsidTr="003A2A91">
        <w:tc>
          <w:tcPr>
            <w:tcW w:w="2988" w:type="dxa"/>
            <w:shd w:val="clear" w:color="auto" w:fill="D9D9D9" w:themeFill="background1" w:themeFillShade="D9"/>
          </w:tcPr>
          <w:p w:rsidR="00E157C6" w:rsidRPr="00E157C6" w:rsidRDefault="00E157C6" w:rsidP="0003092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157C6">
              <w:rPr>
                <w:rFonts w:ascii="Arial" w:hAnsi="Arial" w:cs="Arial"/>
                <w:b/>
                <w:sz w:val="40"/>
                <w:szCs w:val="40"/>
              </w:rPr>
              <w:t>VISION</w:t>
            </w:r>
            <w:r w:rsidR="007D6CE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D6CEA">
              <w:rPr>
                <w:rFonts w:ascii="Arial Narrow" w:hAnsi="Arial Narrow" w:cs="Arial"/>
              </w:rPr>
              <w:t xml:space="preserve">What </w:t>
            </w:r>
            <w:r w:rsidR="007D6CEA" w:rsidRPr="007D6CEA">
              <w:rPr>
                <w:rFonts w:ascii="Arial Narrow" w:hAnsi="Arial Narrow" w:cs="Arial"/>
              </w:rPr>
              <w:t>we want to be in the future.</w:t>
            </w:r>
          </w:p>
        </w:tc>
        <w:tc>
          <w:tcPr>
            <w:tcW w:w="18720" w:type="dxa"/>
            <w:shd w:val="clear" w:color="auto" w:fill="D9D9D9" w:themeFill="background1" w:themeFillShade="D9"/>
          </w:tcPr>
          <w:p w:rsidR="00E157C6" w:rsidRDefault="009A77D0" w:rsidP="00360018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IMAGINE IF…</w:t>
            </w:r>
            <w:r>
              <w:t xml:space="preserve"> </w:t>
            </w:r>
            <w:r w:rsidR="00B02A46">
              <w:rPr>
                <w:rFonts w:ascii="Arial" w:hAnsi="Arial" w:cs="Arial"/>
                <w:b/>
                <w:smallCaps/>
                <w:sz w:val="28"/>
                <w:szCs w:val="28"/>
              </w:rPr>
              <w:t>the Boys &amp; Girls Club</w:t>
            </w:r>
            <w:r w:rsidR="00494096">
              <w:rPr>
                <w:rFonts w:ascii="Arial" w:hAnsi="Arial" w:cs="Arial"/>
                <w:b/>
                <w:smallCaps/>
                <w:sz w:val="28"/>
                <w:szCs w:val="28"/>
              </w:rPr>
              <w:t>s</w:t>
            </w:r>
            <w:r w:rsidR="00B02A4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of East Texas</w:t>
            </w:r>
            <w:r w:rsidRPr="009A77D0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will be used by God</w:t>
            </w:r>
            <w:r w:rsidR="00D76C8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to</w:t>
            </w:r>
            <w:r w:rsidR="00360018">
              <w:rPr>
                <w:rFonts w:ascii="Arial" w:hAnsi="Arial" w:cs="Arial"/>
                <w:b/>
                <w:smallCaps/>
                <w:sz w:val="28"/>
                <w:szCs w:val="28"/>
              </w:rPr>
              <w:t>…</w:t>
            </w:r>
          </w:p>
          <w:p w:rsidR="00D76C83" w:rsidRDefault="00D76C83" w:rsidP="00360018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D76C83" w:rsidRPr="00D76C83" w:rsidRDefault="00D76C83" w:rsidP="00360018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</w:tbl>
    <w:p w:rsidR="00093A83" w:rsidRPr="00433CB8" w:rsidRDefault="00093A83" w:rsidP="00433CB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shd w:val="clear" w:color="auto" w:fill="CCFF66"/>
        <w:tblLook w:val="01E0" w:firstRow="1" w:lastRow="1" w:firstColumn="1" w:lastColumn="1" w:noHBand="0" w:noVBand="0"/>
      </w:tblPr>
      <w:tblGrid>
        <w:gridCol w:w="2988"/>
        <w:gridCol w:w="18720"/>
      </w:tblGrid>
      <w:tr w:rsidR="00093A83" w:rsidRPr="004F39F7" w:rsidTr="003A2A91">
        <w:tc>
          <w:tcPr>
            <w:tcW w:w="2988" w:type="dxa"/>
            <w:shd w:val="clear" w:color="auto" w:fill="D9D9D9" w:themeFill="background1" w:themeFillShade="D9"/>
          </w:tcPr>
          <w:p w:rsidR="00803AF5" w:rsidRPr="004F39F7" w:rsidRDefault="00803AF5" w:rsidP="0003092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093A83" w:rsidRPr="004F39F7" w:rsidRDefault="00093A83" w:rsidP="0003092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F39F7">
              <w:rPr>
                <w:rFonts w:ascii="Arial" w:hAnsi="Arial" w:cs="Arial"/>
                <w:b/>
                <w:sz w:val="40"/>
                <w:szCs w:val="40"/>
              </w:rPr>
              <w:t>BHAG</w:t>
            </w:r>
            <w:r w:rsidR="007D6CEA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7D6CEA" w:rsidRPr="00D06E48">
              <w:rPr>
                <w:rFonts w:ascii="Arial Narrow" w:hAnsi="Arial Narrow" w:cs="Arial"/>
              </w:rPr>
              <w:t>Not achievable without God’s unique blessing.</w:t>
            </w:r>
          </w:p>
          <w:p w:rsidR="00803AF5" w:rsidRPr="004F39F7" w:rsidRDefault="00803AF5" w:rsidP="0003092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20" w:type="dxa"/>
            <w:shd w:val="clear" w:color="auto" w:fill="D9D9D9" w:themeFill="background1" w:themeFillShade="D9"/>
          </w:tcPr>
          <w:p w:rsidR="009A77D0" w:rsidRPr="0066621D" w:rsidRDefault="009A77D0" w:rsidP="00030922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66621D">
              <w:rPr>
                <w:rFonts w:ascii="Arial" w:hAnsi="Arial" w:cs="Arial"/>
                <w:b/>
                <w:smallCaps/>
                <w:sz w:val="28"/>
                <w:szCs w:val="28"/>
              </w:rPr>
              <w:t>By _______, our Big</w:t>
            </w:r>
            <w:r w:rsidRPr="0066621D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 xml:space="preserve"> HOLY</w:t>
            </w:r>
            <w:r w:rsidRPr="0066621D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Audacious Goal is to… </w:t>
            </w:r>
          </w:p>
          <w:p w:rsidR="0066621D" w:rsidRDefault="0066621D" w:rsidP="00030922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093A83" w:rsidRPr="0066621D" w:rsidRDefault="00B21782" w:rsidP="00B21782">
            <w:pPr>
              <w:rPr>
                <w:rFonts w:ascii="Arial Narrow" w:hAnsi="Arial Narrow" w:cs="Arial"/>
              </w:rPr>
            </w:pPr>
            <w:r w:rsidRPr="007D6CEA">
              <w:rPr>
                <w:rFonts w:ascii="Arial Narrow" w:hAnsi="Arial Narrow" w:cs="Arial"/>
                <w:color w:val="0F243E" w:themeColor="text2" w:themeShade="80"/>
              </w:rPr>
              <w:t>Note: The BHAG should be written</w:t>
            </w:r>
            <w:r w:rsidR="007D6CEA" w:rsidRPr="007D6CEA">
              <w:rPr>
                <w:rFonts w:ascii="Arial Narrow" w:hAnsi="Arial Narrow" w:cs="Arial"/>
                <w:color w:val="0F243E" w:themeColor="text2" w:themeShade="80"/>
              </w:rPr>
              <w:t xml:space="preserve"> as a “SMART Goal” and be both </w:t>
            </w:r>
            <w:r w:rsidRPr="007D6CEA">
              <w:rPr>
                <w:rFonts w:ascii="Arial Narrow" w:hAnsi="Arial Narrow" w:cs="Arial"/>
                <w:color w:val="0F243E" w:themeColor="text2" w:themeShade="80"/>
              </w:rPr>
              <w:t xml:space="preserve">succinct </w:t>
            </w:r>
            <w:r w:rsidR="009A77D0" w:rsidRPr="007D6CEA">
              <w:rPr>
                <w:rFonts w:ascii="Arial Narrow" w:hAnsi="Arial Narrow" w:cs="Arial"/>
                <w:color w:val="0F243E" w:themeColor="text2" w:themeShade="80"/>
              </w:rPr>
              <w:t>and measurable</w:t>
            </w:r>
            <w:r w:rsidR="0066621D" w:rsidRPr="007D6CEA">
              <w:rPr>
                <w:rFonts w:ascii="Arial Narrow" w:hAnsi="Arial Narrow" w:cs="Arial"/>
                <w:color w:val="0F243E" w:themeColor="text2" w:themeShade="80"/>
              </w:rPr>
              <w:t>.</w:t>
            </w:r>
            <w:r w:rsidR="007D6CEA" w:rsidRPr="007D6CEA">
              <w:rPr>
                <w:rFonts w:ascii="Arial Narrow" w:hAnsi="Arial Narrow" w:cs="Arial"/>
                <w:color w:val="0F243E" w:themeColor="text2" w:themeShade="80"/>
              </w:rPr>
              <w:t xml:space="preserve"> (For balance, read </w:t>
            </w:r>
            <w:r w:rsidR="007D6CEA" w:rsidRPr="007D6CEA">
              <w:rPr>
                <w:rFonts w:ascii="Arial Narrow" w:hAnsi="Arial Narrow" w:cs="Arial"/>
                <w:i/>
                <w:color w:val="0F243E" w:themeColor="text2" w:themeShade="80"/>
              </w:rPr>
              <w:t>The Choice: The Christ-centered Pursuit of Kingdom Outcomes</w:t>
            </w:r>
            <w:r w:rsidR="007D6CEA" w:rsidRPr="007D6CEA">
              <w:rPr>
                <w:rFonts w:ascii="Arial Narrow" w:hAnsi="Arial Narrow" w:cs="Arial"/>
                <w:color w:val="0F243E" w:themeColor="text2" w:themeShade="80"/>
              </w:rPr>
              <w:t xml:space="preserve">) </w:t>
            </w:r>
          </w:p>
        </w:tc>
      </w:tr>
    </w:tbl>
    <w:p w:rsidR="00093A83" w:rsidRPr="004F39F7" w:rsidRDefault="00093A83" w:rsidP="00093A8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4530"/>
        <w:gridCol w:w="4530"/>
        <w:gridCol w:w="4530"/>
        <w:gridCol w:w="1782"/>
      </w:tblGrid>
      <w:tr w:rsidR="00EF6F3C" w:rsidRPr="004F39F7" w:rsidTr="00647AE8">
        <w:tc>
          <w:tcPr>
            <w:tcW w:w="6408" w:type="dxa"/>
            <w:shd w:val="clear" w:color="auto" w:fill="D9D9D9" w:themeFill="background1" w:themeFillShade="D9"/>
          </w:tcPr>
          <w:p w:rsidR="00E157C6" w:rsidRDefault="00E157C6" w:rsidP="000D55D6">
            <w:pPr>
              <w:rPr>
                <w:rFonts w:ascii="Arial Narrow" w:hAnsi="Arial Narrow" w:cs="Arial"/>
                <w:b/>
              </w:rPr>
            </w:pPr>
            <w:r w:rsidRPr="00973D8C">
              <w:rPr>
                <w:rFonts w:ascii="Arial" w:hAnsi="Arial" w:cs="Arial"/>
                <w:b/>
                <w:smallCaps/>
                <w:sz w:val="36"/>
                <w:szCs w:val="36"/>
              </w:rPr>
              <w:t>Vision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ary Priorities</w:t>
            </w:r>
          </w:p>
          <w:p w:rsidR="00EF6F3C" w:rsidRPr="00B05C77" w:rsidRDefault="00085AB1" w:rsidP="00085AB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The Rolling 3-Year Plan is </w:t>
            </w:r>
            <w:r w:rsidR="00E157C6">
              <w:rPr>
                <w:rFonts w:ascii="Arial Narrow" w:hAnsi="Arial Narrow" w:cs="Arial"/>
                <w:b/>
              </w:rPr>
              <w:t>updated annually by November 1</w:t>
            </w:r>
            <w:r w:rsidR="00360018">
              <w:rPr>
                <w:rFonts w:ascii="Arial Narrow" w:hAnsi="Arial Narrow" w:cs="Arial"/>
                <w:b/>
              </w:rPr>
              <w:t>5</w:t>
            </w:r>
            <w:r w:rsidR="00E157C6">
              <w:rPr>
                <w:rFonts w:ascii="Arial Narrow" w:hAnsi="Arial Narrow" w:cs="Arial"/>
                <w:b/>
              </w:rPr>
              <w:t>.</w:t>
            </w:r>
            <w:r w:rsidR="00B05C77">
              <w:rPr>
                <w:rFonts w:ascii="Arial Narrow" w:hAnsi="Arial Narrow" w:cs="Arial"/>
                <w:b/>
              </w:rPr>
              <w:sym w:font="Wingdings" w:char="F0E8"/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6F3C" w:rsidRPr="009F3D1F" w:rsidRDefault="009F3D1F" w:rsidP="00D25E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3D1F">
              <w:rPr>
                <w:rFonts w:ascii="Arial" w:hAnsi="Arial" w:cs="Arial"/>
                <w:b/>
                <w:sz w:val="32"/>
                <w:szCs w:val="32"/>
              </w:rPr>
              <w:t xml:space="preserve">Year 1: </w:t>
            </w:r>
            <w:r w:rsidR="00515CDE"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  <w:p w:rsidR="009F3D1F" w:rsidRPr="009F3D1F" w:rsidRDefault="00CD2A71" w:rsidP="00D25E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Jan. 1 – Dec. 31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CCFF99"/>
          </w:tcPr>
          <w:p w:rsidR="009F3D1F" w:rsidRPr="009F3D1F" w:rsidRDefault="009F3D1F" w:rsidP="009F3D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Year 2: </w:t>
            </w:r>
            <w:r w:rsidR="00515CDE">
              <w:rPr>
                <w:rFonts w:ascii="Arial" w:hAnsi="Arial" w:cs="Arial"/>
                <w:b/>
                <w:sz w:val="32"/>
                <w:szCs w:val="32"/>
              </w:rPr>
              <w:t>2018</w:t>
            </w:r>
          </w:p>
          <w:p w:rsidR="00EF6F3C" w:rsidRPr="009F3D1F" w:rsidRDefault="00CD2A71" w:rsidP="009F3D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Jan. 1 – Dec. 31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F3D1F" w:rsidRPr="009F3D1F" w:rsidRDefault="009F3D1F" w:rsidP="009F3D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Year 3: </w:t>
            </w:r>
            <w:r w:rsidR="00515CDE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  <w:p w:rsidR="00530DD3" w:rsidRPr="009F3D1F" w:rsidRDefault="00CD2A71" w:rsidP="009F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Jan. 1 – Dec. 31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D1F" w:rsidRPr="009F3D1F" w:rsidRDefault="009D501A" w:rsidP="009F3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</w:t>
            </w:r>
            <w:r w:rsidR="00515CDE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  <w:p w:rsidR="00530DD3" w:rsidRPr="00647AE8" w:rsidRDefault="00E157C6" w:rsidP="009F3D1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47AE8">
              <w:rPr>
                <w:rFonts w:ascii="Arial Narrow" w:hAnsi="Arial Narrow" w:cs="Arial"/>
                <w:b/>
                <w:sz w:val="22"/>
                <w:szCs w:val="22"/>
              </w:rPr>
              <w:t>by Nov. 1</w:t>
            </w:r>
            <w:r w:rsidR="00360018" w:rsidRPr="00647AE8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647AE8">
              <w:rPr>
                <w:rFonts w:ascii="Arial Narrow" w:hAnsi="Arial Narrow" w:cs="Arial"/>
                <w:b/>
                <w:sz w:val="22"/>
                <w:szCs w:val="22"/>
              </w:rPr>
              <w:t>, 201</w:t>
            </w:r>
            <w:r w:rsidR="00515CDE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</w:tr>
      <w:tr w:rsidR="00B75EE8" w:rsidRPr="004F39F7" w:rsidTr="00647AE8">
        <w:tc>
          <w:tcPr>
            <w:tcW w:w="6408" w:type="dxa"/>
            <w:shd w:val="clear" w:color="auto" w:fill="D9D9D9" w:themeFill="background1" w:themeFillShade="D9"/>
          </w:tcPr>
          <w:p w:rsidR="006517A6" w:rsidRDefault="00F43BC1" w:rsidP="00030594">
            <w:pPr>
              <w:rPr>
                <w:rFonts w:ascii="Arial" w:hAnsi="Arial" w:cs="Arial"/>
                <w:sz w:val="36"/>
                <w:szCs w:val="36"/>
              </w:rPr>
            </w:pPr>
            <w:r w:rsidRPr="00973D8C">
              <w:rPr>
                <w:rFonts w:ascii="Arial" w:hAnsi="Arial" w:cs="Arial"/>
                <w:b/>
                <w:sz w:val="36"/>
                <w:szCs w:val="36"/>
              </w:rPr>
              <w:t>#</w:t>
            </w:r>
            <w:r w:rsidR="00271973" w:rsidRPr="00973D8C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030594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="00360018">
              <w:rPr>
                <w:rFonts w:ascii="Arial" w:hAnsi="Arial" w:cs="Arial"/>
                <w:sz w:val="36"/>
                <w:szCs w:val="36"/>
              </w:rPr>
              <w:t>(verb)…</w:t>
            </w:r>
          </w:p>
          <w:p w:rsidR="00030594" w:rsidRDefault="00030594" w:rsidP="003600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30594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BUILD</w:t>
            </w:r>
            <w:r w:rsidRPr="00030594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="00360018">
              <w:rPr>
                <w:rFonts w:ascii="Arial Narrow" w:hAnsi="Arial Narrow" w:cs="Arial"/>
                <w:sz w:val="22"/>
                <w:szCs w:val="22"/>
              </w:rPr>
              <w:t xml:space="preserve"> …</w:t>
            </w: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76C83" w:rsidRPr="00030594" w:rsidRDefault="00D76C83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9A77D0" w:rsidRDefault="00360018" w:rsidP="009A77D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9A77D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9A77D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9A77D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Pr="009A77D0" w:rsidRDefault="00360018" w:rsidP="00360018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CCFF99"/>
          </w:tcPr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4F0CFB" w:rsidRPr="009A77D0" w:rsidRDefault="004F0CFB" w:rsidP="00EA46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360018" w:rsidRDefault="00360018" w:rsidP="00360018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</w:t>
            </w:r>
          </w:p>
          <w:p w:rsidR="001B5B97" w:rsidRPr="009A77D0" w:rsidRDefault="001B5B97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CCFF99"/>
          </w:tcPr>
          <w:p w:rsidR="000239C6" w:rsidRPr="009A77D0" w:rsidRDefault="000239C6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5EE8" w:rsidRPr="004F39F7" w:rsidTr="00647AE8">
        <w:tc>
          <w:tcPr>
            <w:tcW w:w="6408" w:type="dxa"/>
            <w:shd w:val="clear" w:color="auto" w:fill="D9D9D9" w:themeFill="background1" w:themeFillShade="D9"/>
          </w:tcPr>
          <w:p w:rsidR="00360018" w:rsidRDefault="00360018" w:rsidP="00360018">
            <w:pPr>
              <w:rPr>
                <w:rFonts w:ascii="Arial" w:hAnsi="Arial" w:cs="Arial"/>
                <w:sz w:val="36"/>
                <w:szCs w:val="36"/>
              </w:rPr>
            </w:pPr>
            <w:r w:rsidRPr="00973D8C">
              <w:rPr>
                <w:rFonts w:ascii="Arial" w:hAnsi="Arial" w:cs="Arial"/>
                <w:b/>
                <w:sz w:val="36"/>
                <w:szCs w:val="36"/>
              </w:rPr>
              <w:t>#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: (verb)…</w:t>
            </w:r>
          </w:p>
          <w:p w:rsidR="002C653A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30594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CREATE</w:t>
            </w:r>
            <w:r w:rsidRPr="00030594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…</w:t>
            </w: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76C83" w:rsidRPr="006517A6" w:rsidRDefault="00D76C83" w:rsidP="003600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F76C2D" w:rsidRPr="009A77D0" w:rsidRDefault="00F76C2D" w:rsidP="00F76C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CCFF99"/>
          </w:tcPr>
          <w:p w:rsidR="00A14FED" w:rsidRPr="009A77D0" w:rsidRDefault="00A14FED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4F459B" w:rsidRPr="009A77D0" w:rsidRDefault="004F459B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CCFF99"/>
          </w:tcPr>
          <w:p w:rsidR="00895344" w:rsidRPr="009A77D0" w:rsidRDefault="00895344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5EE8" w:rsidRPr="004F39F7" w:rsidTr="00647AE8">
        <w:tc>
          <w:tcPr>
            <w:tcW w:w="6408" w:type="dxa"/>
            <w:shd w:val="clear" w:color="auto" w:fill="D9D9D9" w:themeFill="background1" w:themeFillShade="D9"/>
          </w:tcPr>
          <w:p w:rsidR="00360018" w:rsidRDefault="00360018" w:rsidP="00360018">
            <w:pPr>
              <w:rPr>
                <w:rFonts w:ascii="Arial" w:hAnsi="Arial" w:cs="Arial"/>
                <w:sz w:val="36"/>
                <w:szCs w:val="36"/>
              </w:rPr>
            </w:pPr>
            <w:r w:rsidRPr="00973D8C">
              <w:rPr>
                <w:rFonts w:ascii="Arial" w:hAnsi="Arial" w:cs="Arial"/>
                <w:b/>
                <w:sz w:val="36"/>
                <w:szCs w:val="36"/>
              </w:rPr>
              <w:t>#</w:t>
            </w: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: (verb)…</w:t>
            </w: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30594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 ENRICH</w:t>
            </w:r>
            <w:r w:rsidRPr="00030594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…</w:t>
            </w: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60018" w:rsidRDefault="00360018" w:rsidP="0036001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76C83" w:rsidRPr="004F39F7" w:rsidRDefault="00D76C83" w:rsidP="000305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B513B0" w:rsidRPr="009A77D0" w:rsidRDefault="00B513B0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CCFF99"/>
          </w:tcPr>
          <w:p w:rsidR="00A14FED" w:rsidRPr="009A77D0" w:rsidRDefault="00A14FED" w:rsidP="00A736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BE5F1" w:themeFill="accent1" w:themeFillTint="33"/>
          </w:tcPr>
          <w:p w:rsidR="0073236D" w:rsidRPr="009A77D0" w:rsidRDefault="0073236D" w:rsidP="00030922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CCFF99"/>
          </w:tcPr>
          <w:p w:rsidR="00084E50" w:rsidRPr="009A77D0" w:rsidRDefault="00084E50" w:rsidP="00A73633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C1DF7" w:rsidRDefault="00030594" w:rsidP="00030594">
      <w:pPr>
        <w:jc w:val="center"/>
        <w:rPr>
          <w:rFonts w:ascii="Arial" w:hAnsi="Arial" w:cs="Arial"/>
          <w:sz w:val="22"/>
          <w:szCs w:val="22"/>
        </w:rPr>
      </w:pPr>
      <w:r w:rsidRPr="00030594">
        <w:rPr>
          <w:rFonts w:ascii="Arial" w:hAnsi="Arial" w:cs="Arial"/>
          <w:b/>
          <w:sz w:val="22"/>
          <w:szCs w:val="22"/>
        </w:rPr>
        <w:t>S.M.A.R.T. Goals</w:t>
      </w:r>
      <w:r>
        <w:rPr>
          <w:rFonts w:ascii="Arial" w:hAnsi="Arial" w:cs="Arial"/>
          <w:sz w:val="22"/>
          <w:szCs w:val="22"/>
        </w:rPr>
        <w:t xml:space="preserve"> are: </w:t>
      </w:r>
      <w:r w:rsidRPr="0003059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pecific, </w:t>
      </w:r>
      <w:r w:rsidRPr="0003059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easurable, </w:t>
      </w:r>
      <w:r w:rsidRPr="0003059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chievable, </w:t>
      </w:r>
      <w:r w:rsidRPr="0003059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ealistic, and </w:t>
      </w:r>
      <w:r w:rsidRPr="0003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ime-related</w:t>
      </w:r>
    </w:p>
    <w:p w:rsidR="002D52D9" w:rsidRDefault="002D52D9" w:rsidP="00030594">
      <w:pPr>
        <w:jc w:val="center"/>
        <w:rPr>
          <w:rFonts w:ascii="Arial" w:hAnsi="Arial" w:cs="Arial"/>
          <w:sz w:val="22"/>
          <w:szCs w:val="22"/>
        </w:rPr>
      </w:pPr>
    </w:p>
    <w:p w:rsidR="00292823" w:rsidRPr="00952D72" w:rsidRDefault="00292823" w:rsidP="00292823">
      <w:pPr>
        <w:pStyle w:val="Standard"/>
        <w:rPr>
          <w:rFonts w:ascii="Arial" w:hAnsi="Arial" w:cs="Arial"/>
          <w:sz w:val="32"/>
          <w:szCs w:val="32"/>
        </w:rPr>
      </w:pPr>
      <w:r w:rsidRPr="00952D72">
        <w:rPr>
          <w:rFonts w:ascii="Arial" w:hAnsi="Arial" w:cs="Arial"/>
          <w:b/>
          <w:sz w:val="32"/>
          <w:szCs w:val="32"/>
        </w:rPr>
        <w:lastRenderedPageBreak/>
        <w:t xml:space="preserve">MEMO </w:t>
      </w:r>
    </w:p>
    <w:p w:rsidR="00292823" w:rsidRPr="00952D72" w:rsidRDefault="00292823" w:rsidP="00292823">
      <w:pPr>
        <w:pStyle w:val="Standard"/>
        <w:rPr>
          <w:rFonts w:ascii="Arial" w:hAnsi="Arial" w:cs="Arial"/>
          <w:sz w:val="10"/>
          <w:szCs w:val="10"/>
        </w:rPr>
      </w:pPr>
    </w:p>
    <w:p w:rsidR="00292823" w:rsidRPr="000639D3" w:rsidRDefault="00292823" w:rsidP="00292823">
      <w:pPr>
        <w:pStyle w:val="Standard"/>
        <w:rPr>
          <w:rFonts w:ascii="Arial" w:hAnsi="Arial" w:cs="Arial"/>
          <w:sz w:val="22"/>
          <w:szCs w:val="22"/>
        </w:rPr>
      </w:pPr>
      <w:r w:rsidRPr="000639D3">
        <w:rPr>
          <w:rFonts w:ascii="Arial" w:hAnsi="Arial" w:cs="Arial"/>
          <w:b/>
          <w:sz w:val="22"/>
          <w:szCs w:val="22"/>
        </w:rPr>
        <w:t>DATE:</w:t>
      </w:r>
      <w:r w:rsidRPr="000639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5CDE">
        <w:rPr>
          <w:rFonts w:ascii="Arial" w:hAnsi="Arial" w:cs="Arial"/>
          <w:sz w:val="22"/>
          <w:szCs w:val="22"/>
        </w:rPr>
        <w:t>February 15, 2017</w:t>
      </w:r>
    </w:p>
    <w:p w:rsidR="00292823" w:rsidRPr="00952D72" w:rsidRDefault="00292823" w:rsidP="00292823">
      <w:pPr>
        <w:pStyle w:val="Standard"/>
        <w:rPr>
          <w:rFonts w:ascii="Arial" w:hAnsi="Arial" w:cs="Arial"/>
          <w:sz w:val="10"/>
          <w:szCs w:val="10"/>
        </w:rPr>
      </w:pPr>
    </w:p>
    <w:p w:rsidR="00292823" w:rsidRDefault="00292823" w:rsidP="00292823">
      <w:pPr>
        <w:pStyle w:val="Standard"/>
        <w:rPr>
          <w:rFonts w:ascii="Arial" w:hAnsi="Arial" w:cs="Arial"/>
          <w:sz w:val="22"/>
          <w:szCs w:val="22"/>
        </w:rPr>
      </w:pPr>
      <w:r w:rsidRPr="000639D3">
        <w:rPr>
          <w:rFonts w:ascii="Arial" w:hAnsi="Arial" w:cs="Arial"/>
          <w:b/>
          <w:sz w:val="22"/>
          <w:szCs w:val="22"/>
        </w:rPr>
        <w:t>TO:</w:t>
      </w:r>
      <w:r w:rsidRPr="000639D3">
        <w:rPr>
          <w:rFonts w:ascii="Arial" w:hAnsi="Arial" w:cs="Arial"/>
          <w:sz w:val="22"/>
          <w:szCs w:val="22"/>
        </w:rPr>
        <w:tab/>
      </w:r>
      <w:r w:rsidRPr="000639D3">
        <w:rPr>
          <w:rFonts w:ascii="Arial" w:hAnsi="Arial" w:cs="Arial"/>
          <w:sz w:val="22"/>
          <w:szCs w:val="22"/>
        </w:rPr>
        <w:tab/>
      </w:r>
      <w:r w:rsidR="001F41C0">
        <w:rPr>
          <w:rFonts w:ascii="Arial" w:hAnsi="Arial" w:cs="Arial"/>
          <w:sz w:val="22"/>
          <w:szCs w:val="22"/>
        </w:rPr>
        <w:t>All</w:t>
      </w:r>
      <w:r w:rsidR="00DD550B">
        <w:rPr>
          <w:rFonts w:ascii="Arial" w:hAnsi="Arial" w:cs="Arial"/>
          <w:sz w:val="22"/>
          <w:szCs w:val="22"/>
        </w:rPr>
        <w:t xml:space="preserve"> Participants</w:t>
      </w:r>
    </w:p>
    <w:p w:rsidR="00292823" w:rsidRDefault="00292823" w:rsidP="0029282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5CDE">
        <w:rPr>
          <w:rFonts w:ascii="Arial" w:hAnsi="Arial" w:cs="Arial"/>
          <w:sz w:val="22"/>
          <w:szCs w:val="22"/>
        </w:rPr>
        <w:t>MURDOCK TRUST BOARD LEADERSHIP &amp; DEVELOPMENT PROGRAM</w:t>
      </w:r>
    </w:p>
    <w:p w:rsidR="00292823" w:rsidRPr="00952D72" w:rsidRDefault="00292823" w:rsidP="00292823">
      <w:pPr>
        <w:pStyle w:val="Standard"/>
        <w:rPr>
          <w:rFonts w:ascii="Arial" w:hAnsi="Arial" w:cs="Arial"/>
          <w:sz w:val="10"/>
          <w:szCs w:val="10"/>
        </w:rPr>
      </w:pPr>
    </w:p>
    <w:p w:rsidR="00292823" w:rsidRPr="000639D3" w:rsidRDefault="00292823" w:rsidP="00292823">
      <w:pPr>
        <w:pStyle w:val="Standard"/>
        <w:rPr>
          <w:rFonts w:ascii="Arial" w:hAnsi="Arial" w:cs="Arial"/>
          <w:sz w:val="22"/>
          <w:szCs w:val="22"/>
        </w:rPr>
      </w:pPr>
      <w:r w:rsidRPr="000639D3">
        <w:rPr>
          <w:rFonts w:ascii="Arial" w:hAnsi="Arial" w:cs="Arial"/>
          <w:b/>
          <w:sz w:val="22"/>
          <w:szCs w:val="22"/>
        </w:rPr>
        <w:t>FROM:</w:t>
      </w:r>
      <w:r w:rsidRPr="000639D3">
        <w:rPr>
          <w:rFonts w:ascii="Arial" w:hAnsi="Arial" w:cs="Arial"/>
          <w:sz w:val="22"/>
          <w:szCs w:val="22"/>
        </w:rPr>
        <w:tab/>
        <w:t>John Pearson</w:t>
      </w:r>
    </w:p>
    <w:p w:rsidR="00292823" w:rsidRPr="00952D72" w:rsidRDefault="00292823" w:rsidP="00292823">
      <w:pPr>
        <w:pStyle w:val="Standard"/>
        <w:rPr>
          <w:rFonts w:ascii="Arial" w:hAnsi="Arial" w:cs="Arial"/>
          <w:sz w:val="10"/>
          <w:szCs w:val="10"/>
        </w:rPr>
      </w:pPr>
    </w:p>
    <w:p w:rsidR="00292823" w:rsidRDefault="00292823" w:rsidP="00292823">
      <w:pPr>
        <w:pStyle w:val="Standard"/>
        <w:rPr>
          <w:rFonts w:ascii="Arial" w:hAnsi="Arial" w:cs="Arial"/>
          <w:sz w:val="22"/>
          <w:szCs w:val="22"/>
        </w:rPr>
      </w:pPr>
      <w:r w:rsidRPr="000639D3">
        <w:rPr>
          <w:rFonts w:ascii="Arial" w:hAnsi="Arial" w:cs="Arial"/>
          <w:b/>
          <w:sz w:val="22"/>
          <w:szCs w:val="22"/>
        </w:rPr>
        <w:t>RE:</w:t>
      </w:r>
      <w:r w:rsidRPr="000639D3">
        <w:rPr>
          <w:rFonts w:ascii="Arial" w:hAnsi="Arial" w:cs="Arial"/>
          <w:sz w:val="22"/>
          <w:szCs w:val="22"/>
        </w:rPr>
        <w:tab/>
      </w:r>
      <w:r w:rsidRPr="000639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Plan Placemat – Template</w:t>
      </w:r>
    </w:p>
    <w:p w:rsidR="00292823" w:rsidRDefault="00292823" w:rsidP="0029282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540"/>
        <w:gridCol w:w="11430"/>
      </w:tblGrid>
      <w:tr w:rsidR="00530E73" w:rsidTr="0006451C">
        <w:tc>
          <w:tcPr>
            <w:tcW w:w="8838" w:type="dxa"/>
          </w:tcPr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page 1 of 2, you’ll find the Word document template for what I call the </w:t>
            </w:r>
            <w:r w:rsidRPr="00292823">
              <w:rPr>
                <w:rFonts w:ascii="Arial" w:hAnsi="Arial" w:cs="Arial"/>
                <w:b/>
                <w:sz w:val="22"/>
                <w:szCs w:val="22"/>
              </w:rPr>
              <w:t>“Strategic Plan Placemat.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2928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used this one with the Boys &amp; Girls Clubs of East Texas on my first day of a two-day session on strategic planning with their</w:t>
            </w:r>
            <w:r w:rsidR="0006451C">
              <w:rPr>
                <w:rFonts w:ascii="Arial" w:hAnsi="Arial" w:cs="Arial"/>
                <w:sz w:val="22"/>
                <w:szCs w:val="22"/>
              </w:rPr>
              <w:t xml:space="preserve"> CEO and senior team members.  </w:t>
            </w:r>
            <w:r>
              <w:rPr>
                <w:rFonts w:ascii="Arial" w:hAnsi="Arial" w:cs="Arial"/>
                <w:sz w:val="22"/>
                <w:szCs w:val="22"/>
              </w:rPr>
              <w:t xml:space="preserve">Visit this webpage for more information on the topics covered: </w:t>
            </w:r>
            <w:hyperlink r:id="rId9" w:history="1">
              <w:r w:rsidRPr="00B7570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http://managementbuckets.com/workshops</w:t>
              </w:r>
            </w:hyperlink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Obviously, this one-page summary document—ultimately—is the culmination of very hard, disciplined work with both the staff and the board. It’s the end result, not the beginning.</w:t>
            </w: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I</w:t>
            </w:r>
            <w:r w:rsidR="00DD550B">
              <w:rPr>
                <w:rFonts w:ascii="Arial" w:hAnsi="Arial" w:cs="Arial"/>
                <w:sz w:val="22"/>
                <w:szCs w:val="22"/>
              </w:rPr>
              <w:t xml:space="preserve"> mentioned in our </w:t>
            </w:r>
            <w:r>
              <w:rPr>
                <w:rFonts w:ascii="Arial" w:hAnsi="Arial" w:cs="Arial"/>
                <w:sz w:val="22"/>
                <w:szCs w:val="22"/>
              </w:rPr>
              <w:t xml:space="preserve">sessions, every strategic planning consultant/facilitator will use different tools to get you to the top of Mount Everest. But it’s important to let your facilitator use </w:t>
            </w:r>
            <w:r w:rsidRPr="00292823">
              <w:rPr>
                <w:rFonts w:ascii="Arial" w:hAnsi="Arial" w:cs="Arial"/>
                <w:i/>
                <w:sz w:val="22"/>
                <w:szCs w:val="22"/>
              </w:rPr>
              <w:t>his or her</w:t>
            </w:r>
            <w:r>
              <w:rPr>
                <w:rFonts w:ascii="Arial" w:hAnsi="Arial" w:cs="Arial"/>
                <w:sz w:val="22"/>
                <w:szCs w:val="22"/>
              </w:rPr>
              <w:t xml:space="preserve"> own tools!</w:t>
            </w: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like this tool—the Strategic Plan Placemat (11” x 17” in color) because it is often an excellent one page summary of the next three years.  </w:t>
            </w: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the right, you’ll see the process I often use with a client. The CEO appoints a “Champion” for each segment (based on the champion’s 3 Powerful S’s: Spiritual Gifts, Strengths, and Social Style)…and then the champion works with a small team or task force of 3 to 5 others. I have worksheets for each team—and the champions meet once a month, or so, in person or via video conference to update each other.</w:t>
            </w: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Again…these are my tools. </w:t>
            </w:r>
            <w:r w:rsidR="005E53BB">
              <w:rPr>
                <w:rFonts w:ascii="Arial" w:hAnsi="Arial" w:cs="Arial"/>
                <w:sz w:val="22"/>
                <w:szCs w:val="22"/>
              </w:rPr>
              <w:t>We’ll plan to talk more about</w:t>
            </w:r>
            <w:r w:rsidR="005621E0">
              <w:rPr>
                <w:rFonts w:ascii="Arial" w:hAnsi="Arial" w:cs="Arial"/>
                <w:sz w:val="22"/>
                <w:szCs w:val="22"/>
              </w:rPr>
              <w:t xml:space="preserve"> strategic planning during these board training </w:t>
            </w:r>
            <w:r w:rsidR="005E53BB">
              <w:rPr>
                <w:rFonts w:ascii="Arial" w:hAnsi="Arial" w:cs="Arial"/>
                <w:sz w:val="22"/>
                <w:szCs w:val="22"/>
              </w:rPr>
              <w:t>sessions.</w:t>
            </w:r>
            <w:r w:rsidR="00DD55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Others have different and effective ways of discerning God’s direction for the future.  Reminder:</w:t>
            </w: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06451C" w:rsidRPr="001F507B" w:rsidRDefault="0006451C" w:rsidP="0006451C">
            <w:pPr>
              <w:jc w:val="center"/>
              <w:rPr>
                <w:rFonts w:ascii="Arial" w:hAnsi="Arial" w:cs="Arial"/>
                <w:b/>
              </w:rPr>
            </w:pPr>
            <w:r w:rsidRPr="001F507B">
              <w:rPr>
                <w:rFonts w:ascii="Arial" w:hAnsi="Arial" w:cs="Arial"/>
                <w:b/>
              </w:rPr>
              <w:t>“Just because something is strategic does</w:t>
            </w:r>
          </w:p>
          <w:p w:rsidR="0006451C" w:rsidRDefault="0006451C" w:rsidP="0006451C">
            <w:pPr>
              <w:jc w:val="center"/>
              <w:rPr>
                <w:rFonts w:ascii="Arial Narrow" w:hAnsi="Arial Narrow" w:cs="Arial"/>
              </w:rPr>
            </w:pPr>
            <w:r w:rsidRPr="001F507B">
              <w:rPr>
                <w:rFonts w:ascii="Arial" w:hAnsi="Arial" w:cs="Arial"/>
                <w:b/>
              </w:rPr>
              <w:t>not necessarily mean it is God’s will for us right now.”</w:t>
            </w:r>
            <w:r w:rsidRPr="001F507B">
              <w:rPr>
                <w:rFonts w:ascii="Arial" w:hAnsi="Arial" w:cs="Arial"/>
                <w:b/>
              </w:rPr>
              <w:br/>
            </w:r>
            <w:r w:rsidRPr="001F507B">
              <w:rPr>
                <w:rFonts w:ascii="Arial Narrow" w:hAnsi="Arial Narrow" w:cs="Arial"/>
                <w:i/>
              </w:rPr>
              <w:t>Pursuing God’s Will Together: A Discernment Practice for Leadership Groups</w:t>
            </w:r>
            <w:r w:rsidRPr="001F507B">
              <w:rPr>
                <w:rFonts w:ascii="Arial Narrow" w:hAnsi="Arial Narrow" w:cs="Arial"/>
              </w:rPr>
              <w:t xml:space="preserve">, </w:t>
            </w:r>
            <w:r w:rsidR="005621E0">
              <w:rPr>
                <w:rFonts w:ascii="Arial Narrow" w:hAnsi="Arial Narrow" w:cs="Arial"/>
              </w:rPr>
              <w:br/>
            </w:r>
            <w:r w:rsidRPr="001F507B">
              <w:rPr>
                <w:rFonts w:ascii="Arial Narrow" w:hAnsi="Arial Narrow" w:cs="Arial"/>
              </w:rPr>
              <w:t xml:space="preserve">by Ruth Haley Barton </w:t>
            </w:r>
          </w:p>
          <w:p w:rsidR="0006451C" w:rsidRDefault="0006451C" w:rsidP="0006451C">
            <w:pPr>
              <w:jc w:val="center"/>
              <w:rPr>
                <w:rFonts w:ascii="Arial Narrow" w:hAnsi="Arial Narrow" w:cs="Arial"/>
              </w:rPr>
            </w:pPr>
            <w:r w:rsidRPr="001F507B">
              <w:rPr>
                <w:rFonts w:ascii="Arial Narrow" w:hAnsi="Arial Narrow" w:cs="Arial"/>
              </w:rPr>
              <w:t xml:space="preserve">Read </w:t>
            </w:r>
            <w:r w:rsidR="005621E0">
              <w:rPr>
                <w:rFonts w:ascii="Arial Narrow" w:hAnsi="Arial Narrow" w:cs="Arial"/>
              </w:rPr>
              <w:t>my review of her book:</w:t>
            </w:r>
          </w:p>
          <w:p w:rsidR="0006451C" w:rsidRPr="001F507B" w:rsidRDefault="0006451C" w:rsidP="000645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hyperlink r:id="rId10" w:history="1">
              <w:r w:rsidRPr="00C1287F">
                <w:rPr>
                  <w:rStyle w:val="Hyperlink"/>
                  <w:rFonts w:ascii="Arial Narrow" w:hAnsi="Arial Narrow" w:cs="Arial"/>
                </w:rPr>
                <w:t>http://urgentink.typepad.com/my_weblog/2012/07/pursuing-gods-will-together.html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  <w:p w:rsidR="0006451C" w:rsidRDefault="0006451C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30E73" w:rsidRDefault="00F27DBF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P.S. </w:t>
            </w:r>
            <w:r w:rsidR="005E53BB">
              <w:rPr>
                <w:rFonts w:ascii="Arial" w:hAnsi="Arial" w:cs="Arial"/>
                <w:sz w:val="22"/>
                <w:szCs w:val="22"/>
              </w:rPr>
              <w:t xml:space="preserve">You’ll find more resources (and…surprise…more BOOKS!) and downloadable worksheets in the relevant buckets here: </w:t>
            </w:r>
            <w:hyperlink r:id="rId11" w:history="1">
              <w:r w:rsidR="005E53BB" w:rsidRPr="00B7570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http://managementbuckets.com/20managementbuckets</w:t>
              </w:r>
            </w:hyperlink>
            <w:r w:rsidR="005E53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53BB" w:rsidRDefault="005E53BB" w:rsidP="005E53BB">
            <w:pPr>
              <w:pStyle w:val="Standard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out the Results Bucket, the Customer Bucket, the Strategy Bucket, and the Program Bucket.</w:t>
            </w: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30E73" w:rsidRDefault="00530E73" w:rsidP="002928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30E73" w:rsidRDefault="00530E73" w:rsidP="009E764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0" w:type="dxa"/>
          </w:tcPr>
          <w:p w:rsidR="0006451C" w:rsidRPr="00C07BB5" w:rsidRDefault="0006451C" w:rsidP="000645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John Pearson’s </w:t>
            </w:r>
            <w:r w:rsidRPr="00C07BB5">
              <w:rPr>
                <w:rFonts w:ascii="Arial" w:hAnsi="Arial" w:cs="Arial"/>
                <w:b/>
                <w:sz w:val="28"/>
                <w:szCs w:val="28"/>
              </w:rPr>
              <w:t>Rolling 3-Year Strategic Plan Process and Schedule</w:t>
            </w:r>
          </w:p>
          <w:p w:rsidR="0006451C" w:rsidRPr="00B254FF" w:rsidRDefault="0006451C" w:rsidP="0006451C">
            <w:pPr>
              <w:rPr>
                <w:rFonts w:ascii="Arial" w:hAnsi="Arial" w:cs="Arial"/>
              </w:rPr>
            </w:pPr>
            <w:r w:rsidRPr="00B254FF">
              <w:rPr>
                <w:rFonts w:ascii="Arial" w:hAnsi="Arial" w:cs="Arial"/>
                <w:b/>
              </w:rPr>
              <w:t>GOAL:</w:t>
            </w:r>
            <w:r w:rsidRPr="00B254FF">
              <w:rPr>
                <w:rFonts w:ascii="Arial" w:hAnsi="Arial" w:cs="Arial"/>
              </w:rPr>
              <w:t xml:space="preserve"> Final Draft Subm</w:t>
            </w:r>
            <w:r>
              <w:rPr>
                <w:rFonts w:ascii="Arial" w:hAnsi="Arial" w:cs="Arial"/>
              </w:rPr>
              <w:t>itted to Board by March 16, 2015 - Version 3</w:t>
            </w:r>
            <w:r w:rsidRPr="00B254FF">
              <w:rPr>
                <w:rFonts w:ascii="Arial" w:hAnsi="Arial" w:cs="Arial"/>
              </w:rPr>
              <w:t xml:space="preserve">.0 – </w:t>
            </w:r>
            <w:r w:rsidRPr="0006451C">
              <w:rPr>
                <w:rFonts w:ascii="Arial" w:hAnsi="Arial" w:cs="Arial"/>
              </w:rPr>
              <w:t>Updated on Oct. 31, 2014</w:t>
            </w:r>
          </w:p>
          <w:p w:rsidR="0006451C" w:rsidRPr="00D41146" w:rsidRDefault="0006451C" w:rsidP="0006451C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8748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38"/>
              <w:gridCol w:w="4680"/>
              <w:gridCol w:w="2070"/>
              <w:gridCol w:w="1260"/>
            </w:tblGrid>
            <w:tr w:rsidR="0006451C" w:rsidRPr="00C07BB5" w:rsidTr="009E764F">
              <w:tc>
                <w:tcPr>
                  <w:tcW w:w="738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E6E6E6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TAB</w:t>
                  </w:r>
                </w:p>
              </w:tc>
              <w:tc>
                <w:tcPr>
                  <w:tcW w:w="4680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E6E6E6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  <w:b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 xml:space="preserve">Strategic Plan Tasks </w:t>
                  </w:r>
                  <w:r w:rsidRPr="00C07BB5">
                    <w:rPr>
                      <w:rFonts w:ascii="Arial" w:hAnsi="Arial" w:cs="Arial"/>
                      <w:b/>
                    </w:rPr>
                    <w:br/>
                  </w:r>
                  <w:r w:rsidRPr="00C07BB5">
                    <w:rPr>
                      <w:rFonts w:ascii="Arial" w:hAnsi="Arial" w:cs="Arial"/>
                    </w:rPr>
                    <w:t>(generally completed in this order):</w:t>
                  </w:r>
                </w:p>
              </w:tc>
              <w:tc>
                <w:tcPr>
                  <w:tcW w:w="2070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E6E6E6"/>
                </w:tcPr>
                <w:p w:rsidR="0006451C" w:rsidRPr="00B254FF" w:rsidRDefault="0006451C" w:rsidP="0006451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Champion</w:t>
                  </w:r>
                  <w:r>
                    <w:rPr>
                      <w:rFonts w:ascii="Arial" w:hAnsi="Arial" w:cs="Arial"/>
                      <w:b/>
                    </w:rPr>
                    <w:t>*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  <w:r w:rsidRPr="00B254FF">
                    <w:rPr>
                      <w:rFonts w:ascii="Arial Narrow" w:hAnsi="Arial Narrow" w:cs="Arial"/>
                    </w:rPr>
                    <w:t>*Appointed on 9/16/14</w:t>
                  </w:r>
                </w:p>
              </w:tc>
              <w:tc>
                <w:tcPr>
                  <w:tcW w:w="1260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E6E6E6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  <w:b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1</w:t>
                  </w:r>
                  <w:r w:rsidRPr="00C07BB5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Pr="00C07BB5">
                    <w:rPr>
                      <w:rFonts w:ascii="Arial" w:hAnsi="Arial" w:cs="Arial"/>
                      <w:b/>
                    </w:rPr>
                    <w:t xml:space="preserve"> Draft Deadline</w:t>
                  </w:r>
                </w:p>
              </w:tc>
            </w:tr>
            <w:tr w:rsidR="0006451C" w:rsidRPr="00C07BB5" w:rsidTr="009E764F">
              <w:tc>
                <w:tcPr>
                  <w:tcW w:w="738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“Planning to Plan”</w:t>
                  </w:r>
                  <w:r w:rsidRPr="00C07BB5">
                    <w:rPr>
                      <w:rFonts w:ascii="Arial" w:hAnsi="Arial" w:cs="Arial"/>
                    </w:rPr>
                    <w:br/>
                    <w:t>The 7 Reasons Why Strategic Plans Fail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D9D9D9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The 5 Most Important Questions You Will Ever Ask About Your Organization</w:t>
                  </w:r>
                  <w:r w:rsidRPr="00C07BB5">
                    <w:rPr>
                      <w:rFonts w:ascii="Arial" w:hAnsi="Arial" w:cs="Arial"/>
                    </w:rPr>
                    <w:t xml:space="preserve"> (Jan. 8 session)</w:t>
                  </w:r>
                </w:p>
              </w:tc>
              <w:tc>
                <w:tcPr>
                  <w:tcW w:w="2070" w:type="dxa"/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Mission, Vision, Values, BHAG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Our Customers &amp; What They Value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6A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Environmental Scan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6B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S.W.O.T. Analysis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6C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Trends (and Trendspotting Exercise)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6D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Assumptions (“The Radar Report”)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Spiritual Discernment Process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Default="0006451C" w:rsidP="009E764F"/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Three-Year Visionary Priorities (by dept.)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Top-5 Goals for Year One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Board &amp; Senior Team Goals &amp; Dashboards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“Results Book” Excerpts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Appendix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Introduction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Organization-at-a-Glance &amp; Historical Snapshot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3A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Executive Summary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3B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The Rolling 3-Year Strategic Plan Placemat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FF5466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D9D9D9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0" w:type="dxa"/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  <w:b/>
                    </w:rPr>
                  </w:pPr>
                  <w:r w:rsidRPr="00C07BB5">
                    <w:rPr>
                      <w:rFonts w:ascii="Arial" w:hAnsi="Arial" w:cs="Arial"/>
                      <w:b/>
                    </w:rPr>
                    <w:t>SUPPLEMENTARY RESOURCES:</w:t>
                  </w:r>
                </w:p>
              </w:tc>
              <w:tc>
                <w:tcPr>
                  <w:tcW w:w="2070" w:type="dxa"/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60" w:type="dxa"/>
                  <w:shd w:val="clear" w:color="auto" w:fill="D9D9D9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6451C" w:rsidRPr="00C07BB5" w:rsidTr="009E764F"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Customized Strategic Plan Versions (Board, Staff, Volunteers, Donors, etc.)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rPr>
                <w:trHeight w:val="85"/>
              </w:trPr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  <w:b/>
                      <w:i/>
                    </w:rPr>
                    <w:t xml:space="preserve">HOOPLA! </w:t>
                  </w:r>
                  <w:r w:rsidRPr="00C07BB5">
                    <w:rPr>
                      <w:rFonts w:ascii="Arial" w:hAnsi="Arial" w:cs="Arial"/>
                    </w:rPr>
                    <w:t>Celebration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451C" w:rsidRPr="00C07BB5" w:rsidTr="009E764F">
              <w:trPr>
                <w:trHeight w:val="85"/>
              </w:trPr>
              <w:tc>
                <w:tcPr>
                  <w:tcW w:w="738" w:type="dxa"/>
                  <w:shd w:val="clear" w:color="auto" w:fill="auto"/>
                </w:tcPr>
                <w:p w:rsidR="0006451C" w:rsidRPr="00C07BB5" w:rsidRDefault="0006451C" w:rsidP="009E76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  <w:r w:rsidRPr="00C07BB5">
                    <w:rPr>
                      <w:rFonts w:ascii="Arial" w:hAnsi="Arial" w:cs="Arial"/>
                    </w:rPr>
                    <w:t>Update of Annual Planning Calendar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6451C" w:rsidRPr="00C07BB5" w:rsidRDefault="0006451C" w:rsidP="009E764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6451C" w:rsidRPr="001F507B" w:rsidRDefault="0006451C" w:rsidP="0006451C">
            <w:pPr>
              <w:rPr>
                <w:rFonts w:ascii="Arial" w:hAnsi="Arial" w:cs="Arial"/>
                <w:sz w:val="10"/>
                <w:szCs w:val="10"/>
              </w:rPr>
            </w:pPr>
          </w:p>
          <w:p w:rsidR="00530E73" w:rsidRDefault="00530E73" w:rsidP="0006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2D9" w:rsidRPr="002D52D9" w:rsidRDefault="002D52D9" w:rsidP="00292823">
      <w:pPr>
        <w:rPr>
          <w:rFonts w:ascii="Arial" w:hAnsi="Arial" w:cs="Arial"/>
          <w:sz w:val="28"/>
          <w:szCs w:val="28"/>
        </w:rPr>
      </w:pPr>
    </w:p>
    <w:sectPr w:rsidR="002D52D9" w:rsidRPr="002D52D9" w:rsidSect="00280710">
      <w:headerReference w:type="default" r:id="rId12"/>
      <w:footerReference w:type="default" r:id="rId13"/>
      <w:pgSz w:w="24480" w:h="15840" w:orient="landscape" w:code="17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DA" w:rsidRDefault="002530DA">
      <w:r>
        <w:separator/>
      </w:r>
    </w:p>
  </w:endnote>
  <w:endnote w:type="continuationSeparator" w:id="0">
    <w:p w:rsidR="002530DA" w:rsidRDefault="002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7" w:rsidRPr="00B02A46" w:rsidRDefault="008E1AD3" w:rsidP="00B05C77">
    <w:pPr>
      <w:jc w:val="center"/>
      <w:rPr>
        <w:rFonts w:ascii="Arial Narrow" w:hAnsi="Arial Narrow" w:cs="Arial"/>
        <w:b/>
        <w:sz w:val="22"/>
        <w:szCs w:val="22"/>
      </w:rPr>
    </w:pPr>
    <w:r w:rsidRPr="00B02A46">
      <w:rPr>
        <w:rFonts w:ascii="Arial Narrow" w:hAnsi="Arial Narrow"/>
        <w:b/>
        <w:sz w:val="22"/>
        <w:szCs w:val="22"/>
      </w:rPr>
      <w:t xml:space="preserve"> </w:t>
    </w:r>
    <w:r w:rsidR="00B02A46" w:rsidRPr="00B02A46">
      <w:rPr>
        <w:rFonts w:ascii="Arial Narrow" w:hAnsi="Arial Narrow"/>
        <w:b/>
        <w:sz w:val="22"/>
        <w:szCs w:val="22"/>
      </w:rPr>
      <w:t>BOYS &amp; GIRLS CLUBS OF EAST TEXAS</w:t>
    </w:r>
    <w:r w:rsidR="00062189" w:rsidRPr="00B02A46">
      <w:rPr>
        <w:rFonts w:ascii="Arial Narrow" w:hAnsi="Arial Narrow"/>
        <w:b/>
        <w:sz w:val="22"/>
        <w:szCs w:val="22"/>
      </w:rPr>
      <w:t xml:space="preserve">: Strategic Plan Placemat - </w:t>
    </w:r>
    <w:r w:rsidR="00B05C77" w:rsidRPr="00B02A46">
      <w:rPr>
        <w:rFonts w:ascii="Arial Narrow" w:hAnsi="Arial Narrow" w:cs="Arial"/>
        <w:b/>
        <w:sz w:val="22"/>
        <w:szCs w:val="22"/>
      </w:rPr>
      <w:t>Version 1.0</w:t>
    </w:r>
    <w:r w:rsidR="00062189" w:rsidRPr="00B02A46">
      <w:rPr>
        <w:rFonts w:ascii="Arial Narrow" w:hAnsi="Arial Narrow" w:cs="Arial"/>
        <w:b/>
        <w:sz w:val="22"/>
        <w:szCs w:val="22"/>
      </w:rPr>
      <w:t xml:space="preserve"> </w:t>
    </w:r>
    <w:r w:rsidR="00247FA7" w:rsidRPr="00B02A46">
      <w:rPr>
        <w:rFonts w:ascii="Arial Narrow" w:hAnsi="Arial Narrow" w:cs="Arial"/>
        <w:b/>
        <w:sz w:val="22"/>
        <w:szCs w:val="22"/>
      </w:rPr>
      <w:t>–</w:t>
    </w:r>
    <w:r w:rsidR="00062189" w:rsidRPr="00B02A46">
      <w:rPr>
        <w:rFonts w:ascii="Arial Narrow" w:hAnsi="Arial Narrow" w:cs="Arial"/>
        <w:b/>
        <w:sz w:val="22"/>
        <w:szCs w:val="22"/>
      </w:rPr>
      <w:t xml:space="preserve"> </w:t>
    </w:r>
    <w:r w:rsidR="00D212E4" w:rsidRPr="00B02A46">
      <w:rPr>
        <w:rFonts w:ascii="Arial Narrow" w:hAnsi="Arial Narrow" w:cs="Arial"/>
        <w:b/>
        <w:sz w:val="22"/>
        <w:szCs w:val="22"/>
      </w:rPr>
      <w:t>October 1</w:t>
    </w:r>
    <w:r w:rsidR="00B02A46" w:rsidRPr="00B02A46">
      <w:rPr>
        <w:rFonts w:ascii="Arial Narrow" w:hAnsi="Arial Narrow" w:cs="Arial"/>
        <w:b/>
        <w:sz w:val="22"/>
        <w:szCs w:val="22"/>
      </w:rPr>
      <w:t>4</w:t>
    </w:r>
    <w:r w:rsidR="00247FA7" w:rsidRPr="00B02A46">
      <w:rPr>
        <w:rFonts w:ascii="Arial Narrow" w:hAnsi="Arial Narrow" w:cs="Arial"/>
        <w:b/>
        <w:sz w:val="22"/>
        <w:szCs w:val="22"/>
      </w:rPr>
      <w:t>, 2014</w:t>
    </w:r>
    <w:r w:rsidR="00B05C77" w:rsidRPr="00B02A46">
      <w:rPr>
        <w:rFonts w:ascii="Arial Narrow" w:hAnsi="Arial Narrow" w:cs="Arial"/>
        <w:b/>
        <w:sz w:val="22"/>
        <w:szCs w:val="22"/>
      </w:rPr>
      <w:t xml:space="preserve"> </w:t>
    </w:r>
    <w:r w:rsidR="00B05C77" w:rsidRPr="00B02A46">
      <w:rPr>
        <w:rFonts w:ascii="Arial Narrow" w:hAnsi="Arial Narrow" w:cs="Arial"/>
        <w:b/>
        <w:sz w:val="22"/>
        <w:szCs w:val="22"/>
      </w:rPr>
      <w:sym w:font="Wingdings 3" w:char="F075"/>
    </w:r>
    <w:r w:rsidR="00B05C77" w:rsidRPr="00B02A46">
      <w:rPr>
        <w:rFonts w:ascii="Arial Narrow" w:hAnsi="Arial Narrow" w:cs="Arial"/>
        <w:b/>
        <w:sz w:val="22"/>
        <w:szCs w:val="22"/>
      </w:rPr>
      <w:t xml:space="preserve"> This Rolling 3-Year Strategic Plan is updated annually by </w:t>
    </w:r>
    <w:r w:rsidR="00247FA7" w:rsidRPr="00B02A46">
      <w:rPr>
        <w:rFonts w:ascii="Arial Narrow" w:hAnsi="Arial Narrow" w:cs="Arial"/>
        <w:b/>
        <w:sz w:val="22"/>
        <w:szCs w:val="22"/>
      </w:rPr>
      <w:t>Nov. 1</w:t>
    </w:r>
    <w:r w:rsidR="00D212E4" w:rsidRPr="00B02A46">
      <w:rPr>
        <w:rFonts w:ascii="Arial Narrow" w:hAnsi="Arial Narrow" w:cs="Arial"/>
        <w:b/>
        <w:sz w:val="22"/>
        <w:szCs w:val="22"/>
      </w:rPr>
      <w:t>5</w:t>
    </w:r>
    <w:r w:rsidR="00B05C77" w:rsidRPr="00B02A46">
      <w:rPr>
        <w:rFonts w:ascii="Arial Narrow" w:hAnsi="Arial Narrow" w:cs="Arial"/>
        <w:b/>
        <w:sz w:val="22"/>
        <w:szCs w:val="22"/>
      </w:rPr>
      <w:t xml:space="preserve"> and ready </w:t>
    </w:r>
    <w:r w:rsidR="00247FA7" w:rsidRPr="00B02A46">
      <w:rPr>
        <w:rFonts w:ascii="Arial Narrow" w:hAnsi="Arial Narrow" w:cs="Arial"/>
        <w:b/>
        <w:sz w:val="22"/>
        <w:szCs w:val="22"/>
      </w:rPr>
      <w:t xml:space="preserve">for approval at the year-end </w:t>
    </w:r>
    <w:r w:rsidR="00062189" w:rsidRPr="00B02A46">
      <w:rPr>
        <w:rFonts w:ascii="Arial Narrow" w:hAnsi="Arial Narrow" w:cs="Arial"/>
        <w:b/>
        <w:sz w:val="22"/>
        <w:szCs w:val="22"/>
      </w:rPr>
      <w:t>board meeting</w:t>
    </w:r>
    <w:r w:rsidR="00B05C77" w:rsidRPr="00B02A46">
      <w:rPr>
        <w:rFonts w:ascii="Arial Narrow" w:hAnsi="Arial Narrow" w:cs="Arial"/>
        <w:b/>
        <w:sz w:val="22"/>
        <w:szCs w:val="22"/>
      </w:rPr>
      <w:t xml:space="preserve">. </w:t>
    </w:r>
    <w:r w:rsidR="00062189" w:rsidRPr="00B02A46">
      <w:rPr>
        <w:rFonts w:ascii="Arial Narrow" w:hAnsi="Arial Narrow" w:cs="Arial"/>
        <w:b/>
        <w:sz w:val="22"/>
        <w:szCs w:val="22"/>
      </w:rPr>
      <w:sym w:font="Wingdings 3" w:char="F075"/>
    </w:r>
    <w:r w:rsidR="00D212E4" w:rsidRPr="00B02A46">
      <w:rPr>
        <w:rFonts w:ascii="Arial Narrow" w:hAnsi="Arial Narrow" w:cs="Arial"/>
        <w:b/>
        <w:sz w:val="22"/>
        <w:szCs w:val="22"/>
      </w:rPr>
      <w:t xml:space="preserve"> </w:t>
    </w:r>
    <w:r w:rsidR="00B05C77" w:rsidRPr="00B02A46">
      <w:rPr>
        <w:rFonts w:ascii="Arial Narrow" w:hAnsi="Arial Narrow"/>
        <w:b/>
        <w:sz w:val="22"/>
        <w:szCs w:val="22"/>
      </w:rPr>
      <w:t xml:space="preserve">Page </w:t>
    </w:r>
    <w:r w:rsidR="00B05C77" w:rsidRPr="00B02A46">
      <w:rPr>
        <w:rFonts w:ascii="Arial Narrow" w:hAnsi="Arial Narrow"/>
        <w:b/>
        <w:sz w:val="22"/>
        <w:szCs w:val="22"/>
      </w:rPr>
      <w:fldChar w:fldCharType="begin"/>
    </w:r>
    <w:r w:rsidR="00B05C77" w:rsidRPr="00B02A46">
      <w:rPr>
        <w:rFonts w:ascii="Arial Narrow" w:hAnsi="Arial Narrow"/>
        <w:b/>
        <w:sz w:val="22"/>
        <w:szCs w:val="22"/>
      </w:rPr>
      <w:instrText xml:space="preserve"> PAGE </w:instrText>
    </w:r>
    <w:r w:rsidR="00B05C77" w:rsidRPr="00B02A46">
      <w:rPr>
        <w:rFonts w:ascii="Arial Narrow" w:hAnsi="Arial Narrow"/>
        <w:b/>
        <w:sz w:val="22"/>
        <w:szCs w:val="22"/>
      </w:rPr>
      <w:fldChar w:fldCharType="separate"/>
    </w:r>
    <w:r w:rsidR="009E3379">
      <w:rPr>
        <w:rFonts w:ascii="Arial Narrow" w:hAnsi="Arial Narrow"/>
        <w:b/>
        <w:noProof/>
        <w:sz w:val="22"/>
        <w:szCs w:val="22"/>
      </w:rPr>
      <w:t>2</w:t>
    </w:r>
    <w:r w:rsidR="00B05C77" w:rsidRPr="00B02A46">
      <w:rPr>
        <w:rFonts w:ascii="Arial Narrow" w:hAnsi="Arial Narrow"/>
        <w:b/>
        <w:sz w:val="22"/>
        <w:szCs w:val="22"/>
      </w:rPr>
      <w:fldChar w:fldCharType="end"/>
    </w:r>
    <w:r w:rsidR="00B05C77" w:rsidRPr="00B02A46">
      <w:rPr>
        <w:rFonts w:ascii="Arial Narrow" w:hAnsi="Arial Narrow"/>
        <w:b/>
        <w:sz w:val="22"/>
        <w:szCs w:val="22"/>
      </w:rPr>
      <w:t xml:space="preserve"> of </w:t>
    </w:r>
    <w:r w:rsidR="00B05C77" w:rsidRPr="00B02A46">
      <w:rPr>
        <w:rFonts w:ascii="Arial Narrow" w:hAnsi="Arial Narrow"/>
        <w:b/>
        <w:sz w:val="22"/>
        <w:szCs w:val="22"/>
      </w:rPr>
      <w:fldChar w:fldCharType="begin"/>
    </w:r>
    <w:r w:rsidR="00B05C77" w:rsidRPr="00B02A46">
      <w:rPr>
        <w:rFonts w:ascii="Arial Narrow" w:hAnsi="Arial Narrow"/>
        <w:b/>
        <w:sz w:val="22"/>
        <w:szCs w:val="22"/>
      </w:rPr>
      <w:instrText xml:space="preserve"> NUMPAGES </w:instrText>
    </w:r>
    <w:r w:rsidR="00B05C77" w:rsidRPr="00B02A46">
      <w:rPr>
        <w:rFonts w:ascii="Arial Narrow" w:hAnsi="Arial Narrow"/>
        <w:b/>
        <w:sz w:val="22"/>
        <w:szCs w:val="22"/>
      </w:rPr>
      <w:fldChar w:fldCharType="separate"/>
    </w:r>
    <w:r w:rsidR="009E3379">
      <w:rPr>
        <w:rFonts w:ascii="Arial Narrow" w:hAnsi="Arial Narrow"/>
        <w:b/>
        <w:noProof/>
        <w:sz w:val="22"/>
        <w:szCs w:val="22"/>
      </w:rPr>
      <w:t>2</w:t>
    </w:r>
    <w:r w:rsidR="00B05C77" w:rsidRPr="00B02A46">
      <w:rPr>
        <w:rFonts w:ascii="Arial Narrow" w:hAnsi="Arial Narrow"/>
        <w:b/>
        <w:sz w:val="22"/>
        <w:szCs w:val="22"/>
      </w:rPr>
      <w:fldChar w:fldCharType="end"/>
    </w:r>
  </w:p>
  <w:p w:rsidR="005D66CE" w:rsidRPr="005D66CE" w:rsidRDefault="005D66CE" w:rsidP="005D66CE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DA" w:rsidRDefault="002530DA">
      <w:r>
        <w:separator/>
      </w:r>
    </w:p>
  </w:footnote>
  <w:footnote w:type="continuationSeparator" w:id="0">
    <w:p w:rsidR="002530DA" w:rsidRDefault="0025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77" w:rsidRPr="00062189" w:rsidRDefault="00062189" w:rsidP="00062189">
    <w:pPr>
      <w:pStyle w:val="Header"/>
      <w:jc w:val="center"/>
    </w:pPr>
    <w:r w:rsidRPr="00062189">
      <w:rPr>
        <w:rFonts w:ascii="Arial Narrow" w:hAnsi="Arial Narrow" w:cs="Arial"/>
      </w:rPr>
      <w:t xml:space="preserve"> </w:t>
    </w:r>
    <w:r w:rsidRPr="00062189">
      <w:rPr>
        <w:rFonts w:ascii="Arial Narrow" w:hAnsi="Arial Narrow" w:cs="Arial"/>
        <w:b/>
      </w:rPr>
      <w:t xml:space="preserve">“Commit your actions to the Lord, and your plans will succeed.” </w:t>
    </w:r>
    <w:r w:rsidRPr="00062189">
      <w:rPr>
        <w:rFonts w:ascii="Arial Narrow" w:hAnsi="Arial Narrow" w:cs="Arial"/>
      </w:rPr>
      <w:t>(Proverb 16:3 NLT)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1E"/>
    <w:multiLevelType w:val="hybridMultilevel"/>
    <w:tmpl w:val="B99AD1F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>
    <w:nsid w:val="030D48BC"/>
    <w:multiLevelType w:val="multilevel"/>
    <w:tmpl w:val="63CCE19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35"/>
        </w:tabs>
        <w:ind w:left="735" w:hanging="735"/>
      </w:pPr>
      <w:rPr>
        <w:rFonts w:hint="default"/>
        <w:u w:val="single"/>
      </w:rPr>
    </w:lvl>
    <w:lvl w:ilvl="3">
      <w:start w:val="1"/>
      <w:numFmt w:val="upperLetter"/>
      <w:lvlText w:val="%1.%2.%3)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AA60FC"/>
    <w:multiLevelType w:val="multilevel"/>
    <w:tmpl w:val="E35C06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821321"/>
    <w:multiLevelType w:val="multilevel"/>
    <w:tmpl w:val="366C58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765562"/>
    <w:multiLevelType w:val="hybridMultilevel"/>
    <w:tmpl w:val="B4F2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E64F95"/>
    <w:multiLevelType w:val="multilevel"/>
    <w:tmpl w:val="B65C6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E20B22"/>
    <w:multiLevelType w:val="hybridMultilevel"/>
    <w:tmpl w:val="92B24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B08B1"/>
    <w:multiLevelType w:val="hybridMultilevel"/>
    <w:tmpl w:val="82600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F51F2D"/>
    <w:multiLevelType w:val="hybridMultilevel"/>
    <w:tmpl w:val="19D668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66B63"/>
    <w:multiLevelType w:val="multilevel"/>
    <w:tmpl w:val="60F2A4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1FE1ABA"/>
    <w:multiLevelType w:val="hybridMultilevel"/>
    <w:tmpl w:val="ED740C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427D8"/>
    <w:multiLevelType w:val="multilevel"/>
    <w:tmpl w:val="971C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upperLetter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2A530AA"/>
    <w:multiLevelType w:val="hybridMultilevel"/>
    <w:tmpl w:val="4962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F35ED"/>
    <w:multiLevelType w:val="hybridMultilevel"/>
    <w:tmpl w:val="08CE4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70BB0"/>
    <w:multiLevelType w:val="multilevel"/>
    <w:tmpl w:val="1892F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81D731F"/>
    <w:multiLevelType w:val="hybridMultilevel"/>
    <w:tmpl w:val="6C406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714FC"/>
    <w:multiLevelType w:val="hybridMultilevel"/>
    <w:tmpl w:val="90A6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935B8"/>
    <w:multiLevelType w:val="hybridMultilevel"/>
    <w:tmpl w:val="76C87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254524"/>
    <w:multiLevelType w:val="hybridMultilevel"/>
    <w:tmpl w:val="51C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969EB"/>
    <w:multiLevelType w:val="hybridMultilevel"/>
    <w:tmpl w:val="5D0C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F44E1"/>
    <w:multiLevelType w:val="hybridMultilevel"/>
    <w:tmpl w:val="52A6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10AED"/>
    <w:multiLevelType w:val="hybridMultilevel"/>
    <w:tmpl w:val="C3B45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B0680"/>
    <w:multiLevelType w:val="hybridMultilevel"/>
    <w:tmpl w:val="3288F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31F4F"/>
    <w:multiLevelType w:val="multilevel"/>
    <w:tmpl w:val="82B4CED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C9C5937"/>
    <w:multiLevelType w:val="hybridMultilevel"/>
    <w:tmpl w:val="BBC6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264D1"/>
    <w:multiLevelType w:val="multilevel"/>
    <w:tmpl w:val="D54E8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5731F07"/>
    <w:multiLevelType w:val="multilevel"/>
    <w:tmpl w:val="1F848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6FF7662"/>
    <w:multiLevelType w:val="multilevel"/>
    <w:tmpl w:val="D58857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upperLetter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86A5389"/>
    <w:multiLevelType w:val="hybridMultilevel"/>
    <w:tmpl w:val="E288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F236A"/>
    <w:multiLevelType w:val="multilevel"/>
    <w:tmpl w:val="90F6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upperLetter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11"/>
  </w:num>
  <w:num w:numId="5">
    <w:abstractNumId w:val="26"/>
  </w:num>
  <w:num w:numId="6">
    <w:abstractNumId w:val="25"/>
  </w:num>
  <w:num w:numId="7">
    <w:abstractNumId w:val="2"/>
  </w:num>
  <w:num w:numId="8">
    <w:abstractNumId w:val="7"/>
  </w:num>
  <w:num w:numId="9">
    <w:abstractNumId w:val="17"/>
  </w:num>
  <w:num w:numId="10">
    <w:abstractNumId w:val="8"/>
  </w:num>
  <w:num w:numId="11">
    <w:abstractNumId w:val="3"/>
  </w:num>
  <w:num w:numId="12">
    <w:abstractNumId w:val="9"/>
  </w:num>
  <w:num w:numId="13">
    <w:abstractNumId w:val="23"/>
  </w:num>
  <w:num w:numId="14">
    <w:abstractNumId w:val="27"/>
  </w:num>
  <w:num w:numId="15">
    <w:abstractNumId w:val="1"/>
  </w:num>
  <w:num w:numId="16">
    <w:abstractNumId w:val="12"/>
  </w:num>
  <w:num w:numId="17">
    <w:abstractNumId w:val="24"/>
  </w:num>
  <w:num w:numId="18">
    <w:abstractNumId w:val="19"/>
  </w:num>
  <w:num w:numId="19">
    <w:abstractNumId w:val="15"/>
  </w:num>
  <w:num w:numId="20">
    <w:abstractNumId w:val="28"/>
  </w:num>
  <w:num w:numId="21">
    <w:abstractNumId w:val="13"/>
  </w:num>
  <w:num w:numId="22">
    <w:abstractNumId w:val="16"/>
  </w:num>
  <w:num w:numId="23">
    <w:abstractNumId w:val="20"/>
  </w:num>
  <w:num w:numId="24">
    <w:abstractNumId w:val="6"/>
  </w:num>
  <w:num w:numId="25">
    <w:abstractNumId w:val="21"/>
  </w:num>
  <w:num w:numId="26">
    <w:abstractNumId w:val="0"/>
  </w:num>
  <w:num w:numId="27">
    <w:abstractNumId w:val="22"/>
  </w:num>
  <w:num w:numId="28">
    <w:abstractNumId w:val="10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4"/>
    <w:rsid w:val="00023141"/>
    <w:rsid w:val="000239C6"/>
    <w:rsid w:val="00030594"/>
    <w:rsid w:val="00030922"/>
    <w:rsid w:val="000329E4"/>
    <w:rsid w:val="0004254B"/>
    <w:rsid w:val="00053993"/>
    <w:rsid w:val="000551BA"/>
    <w:rsid w:val="000610D4"/>
    <w:rsid w:val="00062189"/>
    <w:rsid w:val="00064261"/>
    <w:rsid w:val="0006451C"/>
    <w:rsid w:val="00077094"/>
    <w:rsid w:val="000806C5"/>
    <w:rsid w:val="00084262"/>
    <w:rsid w:val="00084E50"/>
    <w:rsid w:val="00085AB1"/>
    <w:rsid w:val="00093A83"/>
    <w:rsid w:val="000B2354"/>
    <w:rsid w:val="000B30DD"/>
    <w:rsid w:val="000B7795"/>
    <w:rsid w:val="000C3755"/>
    <w:rsid w:val="000D55D6"/>
    <w:rsid w:val="000D583E"/>
    <w:rsid w:val="000E47F0"/>
    <w:rsid w:val="000F3D1F"/>
    <w:rsid w:val="001029DB"/>
    <w:rsid w:val="00103C54"/>
    <w:rsid w:val="0010449C"/>
    <w:rsid w:val="00105909"/>
    <w:rsid w:val="00121384"/>
    <w:rsid w:val="001545B3"/>
    <w:rsid w:val="001727F6"/>
    <w:rsid w:val="00173431"/>
    <w:rsid w:val="00174F4F"/>
    <w:rsid w:val="0018110B"/>
    <w:rsid w:val="001927A0"/>
    <w:rsid w:val="001A4B3A"/>
    <w:rsid w:val="001B448E"/>
    <w:rsid w:val="001B5B97"/>
    <w:rsid w:val="001B66DD"/>
    <w:rsid w:val="001D5DB9"/>
    <w:rsid w:val="001F1D38"/>
    <w:rsid w:val="001F41C0"/>
    <w:rsid w:val="00203076"/>
    <w:rsid w:val="00206CC6"/>
    <w:rsid w:val="0021065C"/>
    <w:rsid w:val="002167A9"/>
    <w:rsid w:val="00230352"/>
    <w:rsid w:val="00232F7C"/>
    <w:rsid w:val="00236CE9"/>
    <w:rsid w:val="00244569"/>
    <w:rsid w:val="00247FA7"/>
    <w:rsid w:val="002530DA"/>
    <w:rsid w:val="0025790B"/>
    <w:rsid w:val="00263A95"/>
    <w:rsid w:val="00263FE0"/>
    <w:rsid w:val="00271880"/>
    <w:rsid w:val="00271973"/>
    <w:rsid w:val="00277501"/>
    <w:rsid w:val="00280710"/>
    <w:rsid w:val="00292823"/>
    <w:rsid w:val="00293FAF"/>
    <w:rsid w:val="002A4DC4"/>
    <w:rsid w:val="002B205B"/>
    <w:rsid w:val="002B2259"/>
    <w:rsid w:val="002B5A79"/>
    <w:rsid w:val="002B6D96"/>
    <w:rsid w:val="002C3872"/>
    <w:rsid w:val="002C653A"/>
    <w:rsid w:val="002D52D9"/>
    <w:rsid w:val="002D6A57"/>
    <w:rsid w:val="002F5229"/>
    <w:rsid w:val="002F6CC2"/>
    <w:rsid w:val="003020CE"/>
    <w:rsid w:val="00303CAF"/>
    <w:rsid w:val="00307A4E"/>
    <w:rsid w:val="0031216C"/>
    <w:rsid w:val="00314799"/>
    <w:rsid w:val="00331613"/>
    <w:rsid w:val="00335321"/>
    <w:rsid w:val="00336880"/>
    <w:rsid w:val="0034015A"/>
    <w:rsid w:val="003437DB"/>
    <w:rsid w:val="003466A2"/>
    <w:rsid w:val="00357A3B"/>
    <w:rsid w:val="00360018"/>
    <w:rsid w:val="00360CE3"/>
    <w:rsid w:val="0036466F"/>
    <w:rsid w:val="0036722B"/>
    <w:rsid w:val="003725B3"/>
    <w:rsid w:val="003851F5"/>
    <w:rsid w:val="003855B2"/>
    <w:rsid w:val="00394243"/>
    <w:rsid w:val="00397281"/>
    <w:rsid w:val="003A2A91"/>
    <w:rsid w:val="003B22DD"/>
    <w:rsid w:val="003B2364"/>
    <w:rsid w:val="003B4FED"/>
    <w:rsid w:val="003C1362"/>
    <w:rsid w:val="003D1BEF"/>
    <w:rsid w:val="003F0D81"/>
    <w:rsid w:val="003F129F"/>
    <w:rsid w:val="003F339C"/>
    <w:rsid w:val="00404DB0"/>
    <w:rsid w:val="004108E7"/>
    <w:rsid w:val="0042191E"/>
    <w:rsid w:val="0042472C"/>
    <w:rsid w:val="00430F8D"/>
    <w:rsid w:val="00433CB8"/>
    <w:rsid w:val="004350ED"/>
    <w:rsid w:val="00435668"/>
    <w:rsid w:val="00442F88"/>
    <w:rsid w:val="00450562"/>
    <w:rsid w:val="00451DE9"/>
    <w:rsid w:val="00457D60"/>
    <w:rsid w:val="004631A9"/>
    <w:rsid w:val="004844DD"/>
    <w:rsid w:val="004901C4"/>
    <w:rsid w:val="004926B7"/>
    <w:rsid w:val="00494096"/>
    <w:rsid w:val="004B708C"/>
    <w:rsid w:val="004B71AF"/>
    <w:rsid w:val="004C774C"/>
    <w:rsid w:val="004C799B"/>
    <w:rsid w:val="004D2299"/>
    <w:rsid w:val="004D34F1"/>
    <w:rsid w:val="004F0CFB"/>
    <w:rsid w:val="004F39F7"/>
    <w:rsid w:val="004F459B"/>
    <w:rsid w:val="00502D38"/>
    <w:rsid w:val="005149A0"/>
    <w:rsid w:val="00515CDE"/>
    <w:rsid w:val="00517FCF"/>
    <w:rsid w:val="0052002A"/>
    <w:rsid w:val="00521418"/>
    <w:rsid w:val="0052542B"/>
    <w:rsid w:val="00527BE9"/>
    <w:rsid w:val="00530AB3"/>
    <w:rsid w:val="00530DD3"/>
    <w:rsid w:val="00530E73"/>
    <w:rsid w:val="00541854"/>
    <w:rsid w:val="00542A98"/>
    <w:rsid w:val="00546429"/>
    <w:rsid w:val="00546671"/>
    <w:rsid w:val="00553FDE"/>
    <w:rsid w:val="005621E0"/>
    <w:rsid w:val="005675B4"/>
    <w:rsid w:val="00574766"/>
    <w:rsid w:val="005828EC"/>
    <w:rsid w:val="005A0ADC"/>
    <w:rsid w:val="005A21BB"/>
    <w:rsid w:val="005A7C34"/>
    <w:rsid w:val="005B6EEC"/>
    <w:rsid w:val="005C14D0"/>
    <w:rsid w:val="005D1AF6"/>
    <w:rsid w:val="005D66CE"/>
    <w:rsid w:val="005E11F6"/>
    <w:rsid w:val="005E53BB"/>
    <w:rsid w:val="005F44FD"/>
    <w:rsid w:val="00600BBB"/>
    <w:rsid w:val="0061507F"/>
    <w:rsid w:val="00635FC0"/>
    <w:rsid w:val="006376AD"/>
    <w:rsid w:val="00637767"/>
    <w:rsid w:val="00640125"/>
    <w:rsid w:val="0064421F"/>
    <w:rsid w:val="006471F0"/>
    <w:rsid w:val="00647AE8"/>
    <w:rsid w:val="006517A6"/>
    <w:rsid w:val="006571F0"/>
    <w:rsid w:val="0066621D"/>
    <w:rsid w:val="0066632B"/>
    <w:rsid w:val="00674E27"/>
    <w:rsid w:val="006821A4"/>
    <w:rsid w:val="00682524"/>
    <w:rsid w:val="006838A6"/>
    <w:rsid w:val="00684362"/>
    <w:rsid w:val="006A6095"/>
    <w:rsid w:val="006A66B5"/>
    <w:rsid w:val="006C4621"/>
    <w:rsid w:val="006E4480"/>
    <w:rsid w:val="00701B88"/>
    <w:rsid w:val="00706EEC"/>
    <w:rsid w:val="00720584"/>
    <w:rsid w:val="007208F0"/>
    <w:rsid w:val="0072369A"/>
    <w:rsid w:val="0073236D"/>
    <w:rsid w:val="00735ED8"/>
    <w:rsid w:val="00736970"/>
    <w:rsid w:val="00736D8F"/>
    <w:rsid w:val="007443BD"/>
    <w:rsid w:val="007612EA"/>
    <w:rsid w:val="00776CB2"/>
    <w:rsid w:val="00783A2A"/>
    <w:rsid w:val="00783E81"/>
    <w:rsid w:val="0079776C"/>
    <w:rsid w:val="00797EE9"/>
    <w:rsid w:val="007A486A"/>
    <w:rsid w:val="007B7E1F"/>
    <w:rsid w:val="007C07C8"/>
    <w:rsid w:val="007C2182"/>
    <w:rsid w:val="007D2EE4"/>
    <w:rsid w:val="007D48BA"/>
    <w:rsid w:val="007D60BA"/>
    <w:rsid w:val="007D6CEA"/>
    <w:rsid w:val="007F375E"/>
    <w:rsid w:val="007F5155"/>
    <w:rsid w:val="007F601F"/>
    <w:rsid w:val="00803AF5"/>
    <w:rsid w:val="00822220"/>
    <w:rsid w:val="00823BA8"/>
    <w:rsid w:val="008251FE"/>
    <w:rsid w:val="00830669"/>
    <w:rsid w:val="00840455"/>
    <w:rsid w:val="00893E90"/>
    <w:rsid w:val="00894D2A"/>
    <w:rsid w:val="00895344"/>
    <w:rsid w:val="008A22FA"/>
    <w:rsid w:val="008A2BBF"/>
    <w:rsid w:val="008A3EB6"/>
    <w:rsid w:val="008A7049"/>
    <w:rsid w:val="008B1D4C"/>
    <w:rsid w:val="008B35C9"/>
    <w:rsid w:val="008B60C7"/>
    <w:rsid w:val="008D7F24"/>
    <w:rsid w:val="008E1AD3"/>
    <w:rsid w:val="008E4E69"/>
    <w:rsid w:val="008E6247"/>
    <w:rsid w:val="009033F3"/>
    <w:rsid w:val="009265E1"/>
    <w:rsid w:val="00956D49"/>
    <w:rsid w:val="00962043"/>
    <w:rsid w:val="00973D8C"/>
    <w:rsid w:val="00980050"/>
    <w:rsid w:val="009814AB"/>
    <w:rsid w:val="00981E46"/>
    <w:rsid w:val="0098318C"/>
    <w:rsid w:val="00987E41"/>
    <w:rsid w:val="0099172D"/>
    <w:rsid w:val="00993406"/>
    <w:rsid w:val="00996AB8"/>
    <w:rsid w:val="009A0557"/>
    <w:rsid w:val="009A77D0"/>
    <w:rsid w:val="009B3B64"/>
    <w:rsid w:val="009B6025"/>
    <w:rsid w:val="009D501A"/>
    <w:rsid w:val="009E3379"/>
    <w:rsid w:val="009E4899"/>
    <w:rsid w:val="009F1B74"/>
    <w:rsid w:val="009F3D1F"/>
    <w:rsid w:val="00A14FED"/>
    <w:rsid w:val="00A2211B"/>
    <w:rsid w:val="00A429A4"/>
    <w:rsid w:val="00A51B20"/>
    <w:rsid w:val="00A52240"/>
    <w:rsid w:val="00A60577"/>
    <w:rsid w:val="00A61544"/>
    <w:rsid w:val="00A61E11"/>
    <w:rsid w:val="00A63B01"/>
    <w:rsid w:val="00A73633"/>
    <w:rsid w:val="00A746DE"/>
    <w:rsid w:val="00A757BE"/>
    <w:rsid w:val="00A914D9"/>
    <w:rsid w:val="00AB1A13"/>
    <w:rsid w:val="00AB41DC"/>
    <w:rsid w:val="00AC1DF7"/>
    <w:rsid w:val="00AC5BC6"/>
    <w:rsid w:val="00AC7EF8"/>
    <w:rsid w:val="00AE45D7"/>
    <w:rsid w:val="00AF1F3D"/>
    <w:rsid w:val="00AF31E1"/>
    <w:rsid w:val="00AF4432"/>
    <w:rsid w:val="00B000CE"/>
    <w:rsid w:val="00B02A46"/>
    <w:rsid w:val="00B05C77"/>
    <w:rsid w:val="00B13437"/>
    <w:rsid w:val="00B15B49"/>
    <w:rsid w:val="00B21782"/>
    <w:rsid w:val="00B21B92"/>
    <w:rsid w:val="00B24C20"/>
    <w:rsid w:val="00B26A33"/>
    <w:rsid w:val="00B3487D"/>
    <w:rsid w:val="00B35989"/>
    <w:rsid w:val="00B40344"/>
    <w:rsid w:val="00B44CD3"/>
    <w:rsid w:val="00B459F5"/>
    <w:rsid w:val="00B513B0"/>
    <w:rsid w:val="00B6252E"/>
    <w:rsid w:val="00B74E9A"/>
    <w:rsid w:val="00B75EE8"/>
    <w:rsid w:val="00BA3CA4"/>
    <w:rsid w:val="00BC6709"/>
    <w:rsid w:val="00BD3AB8"/>
    <w:rsid w:val="00BF47E0"/>
    <w:rsid w:val="00C07635"/>
    <w:rsid w:val="00C156E8"/>
    <w:rsid w:val="00C42250"/>
    <w:rsid w:val="00C4416E"/>
    <w:rsid w:val="00C626F8"/>
    <w:rsid w:val="00C936FE"/>
    <w:rsid w:val="00C93DA8"/>
    <w:rsid w:val="00CA7C51"/>
    <w:rsid w:val="00CB1983"/>
    <w:rsid w:val="00CB438A"/>
    <w:rsid w:val="00CB7547"/>
    <w:rsid w:val="00CD2A71"/>
    <w:rsid w:val="00CD3F7D"/>
    <w:rsid w:val="00CD4473"/>
    <w:rsid w:val="00CE2955"/>
    <w:rsid w:val="00CF4EF8"/>
    <w:rsid w:val="00D0314E"/>
    <w:rsid w:val="00D06E48"/>
    <w:rsid w:val="00D115AA"/>
    <w:rsid w:val="00D212E4"/>
    <w:rsid w:val="00D25E12"/>
    <w:rsid w:val="00D3108B"/>
    <w:rsid w:val="00D356BB"/>
    <w:rsid w:val="00D36FBC"/>
    <w:rsid w:val="00D40222"/>
    <w:rsid w:val="00D413B2"/>
    <w:rsid w:val="00D47AD6"/>
    <w:rsid w:val="00D53A06"/>
    <w:rsid w:val="00D5456E"/>
    <w:rsid w:val="00D55610"/>
    <w:rsid w:val="00D6316C"/>
    <w:rsid w:val="00D74E6E"/>
    <w:rsid w:val="00D76C83"/>
    <w:rsid w:val="00D86E1B"/>
    <w:rsid w:val="00D951AF"/>
    <w:rsid w:val="00D97A86"/>
    <w:rsid w:val="00DA23A2"/>
    <w:rsid w:val="00DA4D76"/>
    <w:rsid w:val="00DB4C59"/>
    <w:rsid w:val="00DC58D2"/>
    <w:rsid w:val="00DC7BBD"/>
    <w:rsid w:val="00DD550B"/>
    <w:rsid w:val="00DD681B"/>
    <w:rsid w:val="00DE5195"/>
    <w:rsid w:val="00DE69D3"/>
    <w:rsid w:val="00DE7D2B"/>
    <w:rsid w:val="00DF7BFC"/>
    <w:rsid w:val="00E05D72"/>
    <w:rsid w:val="00E153E5"/>
    <w:rsid w:val="00E157C6"/>
    <w:rsid w:val="00E24FA0"/>
    <w:rsid w:val="00E27C8C"/>
    <w:rsid w:val="00E32713"/>
    <w:rsid w:val="00E40501"/>
    <w:rsid w:val="00E54590"/>
    <w:rsid w:val="00E55693"/>
    <w:rsid w:val="00E616B8"/>
    <w:rsid w:val="00E6704B"/>
    <w:rsid w:val="00E812D9"/>
    <w:rsid w:val="00E82BCD"/>
    <w:rsid w:val="00E84A3C"/>
    <w:rsid w:val="00E94544"/>
    <w:rsid w:val="00E9631F"/>
    <w:rsid w:val="00EA0308"/>
    <w:rsid w:val="00EA13C6"/>
    <w:rsid w:val="00EA4678"/>
    <w:rsid w:val="00EA4B33"/>
    <w:rsid w:val="00EB6B92"/>
    <w:rsid w:val="00EC6CC5"/>
    <w:rsid w:val="00EC6D1F"/>
    <w:rsid w:val="00ED3CF1"/>
    <w:rsid w:val="00EE4C93"/>
    <w:rsid w:val="00EF0F30"/>
    <w:rsid w:val="00EF6F3C"/>
    <w:rsid w:val="00F12412"/>
    <w:rsid w:val="00F21BAB"/>
    <w:rsid w:val="00F2681A"/>
    <w:rsid w:val="00F27DBF"/>
    <w:rsid w:val="00F36A0D"/>
    <w:rsid w:val="00F42C53"/>
    <w:rsid w:val="00F43BC1"/>
    <w:rsid w:val="00F512D9"/>
    <w:rsid w:val="00F54392"/>
    <w:rsid w:val="00F54FDE"/>
    <w:rsid w:val="00F63626"/>
    <w:rsid w:val="00F64104"/>
    <w:rsid w:val="00F67E8F"/>
    <w:rsid w:val="00F76C2D"/>
    <w:rsid w:val="00F87259"/>
    <w:rsid w:val="00F97AD8"/>
    <w:rsid w:val="00FA0581"/>
    <w:rsid w:val="00FA3727"/>
    <w:rsid w:val="00FA3B26"/>
    <w:rsid w:val="00FA3D08"/>
    <w:rsid w:val="00FB4151"/>
    <w:rsid w:val="00FC4978"/>
    <w:rsid w:val="00FD640F"/>
    <w:rsid w:val="00FE1806"/>
    <w:rsid w:val="00FE607F"/>
    <w:rsid w:val="00FF5ED4"/>
    <w:rsid w:val="00FF675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E6247"/>
    <w:rPr>
      <w:color w:val="800080"/>
      <w:u w:val="single"/>
    </w:rPr>
  </w:style>
  <w:style w:type="paragraph" w:styleId="Header">
    <w:name w:val="header"/>
    <w:basedOn w:val="Normal"/>
    <w:rsid w:val="005D6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6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7D0"/>
    <w:pPr>
      <w:ind w:left="720"/>
      <w:contextualSpacing/>
    </w:pPr>
  </w:style>
  <w:style w:type="paragraph" w:customStyle="1" w:styleId="Standard">
    <w:name w:val="Standard"/>
    <w:rsid w:val="00292823"/>
    <w:pPr>
      <w:suppressAutoHyphens/>
      <w:autoSpaceDN w:val="0"/>
      <w:textAlignment w:val="baseline"/>
    </w:pPr>
    <w:rPr>
      <w:rFonts w:ascii="Verdana" w:hAnsi="Verdana"/>
      <w:kern w:val="3"/>
      <w:sz w:val="21"/>
      <w:szCs w:val="24"/>
    </w:rPr>
  </w:style>
  <w:style w:type="character" w:styleId="Hyperlink">
    <w:name w:val="Hyperlink"/>
    <w:basedOn w:val="DefaultParagraphFont"/>
    <w:rsid w:val="00292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E6247"/>
    <w:rPr>
      <w:color w:val="800080"/>
      <w:u w:val="single"/>
    </w:rPr>
  </w:style>
  <w:style w:type="paragraph" w:styleId="Header">
    <w:name w:val="header"/>
    <w:basedOn w:val="Normal"/>
    <w:rsid w:val="005D6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6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7D0"/>
    <w:pPr>
      <w:ind w:left="720"/>
      <w:contextualSpacing/>
    </w:pPr>
  </w:style>
  <w:style w:type="paragraph" w:customStyle="1" w:styleId="Standard">
    <w:name w:val="Standard"/>
    <w:rsid w:val="00292823"/>
    <w:pPr>
      <w:suppressAutoHyphens/>
      <w:autoSpaceDN w:val="0"/>
      <w:textAlignment w:val="baseline"/>
    </w:pPr>
    <w:rPr>
      <w:rFonts w:ascii="Verdana" w:hAnsi="Verdana"/>
      <w:kern w:val="3"/>
      <w:sz w:val="21"/>
      <w:szCs w:val="24"/>
    </w:rPr>
  </w:style>
  <w:style w:type="character" w:styleId="Hyperlink">
    <w:name w:val="Hyperlink"/>
    <w:basedOn w:val="DefaultParagraphFont"/>
    <w:rsid w:val="0029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agementbuckets.com/20managementbucke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gentink.typepad.com/my_weblog/2012/07/pursuing-gods-will-togeth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agementbuckets.com/worksho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Placemat</vt:lpstr>
    </vt:vector>
  </TitlesOfParts>
  <Company>John Pearson Associates, Inc.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Placemat</dc:title>
  <dc:creator>(c) 2016, John Pearson</dc:creator>
  <cp:lastModifiedBy>Conner Peckham</cp:lastModifiedBy>
  <cp:revision>2</cp:revision>
  <cp:lastPrinted>2017-02-01T16:19:00Z</cp:lastPrinted>
  <dcterms:created xsi:type="dcterms:W3CDTF">2018-02-06T22:48:00Z</dcterms:created>
  <dcterms:modified xsi:type="dcterms:W3CDTF">2018-02-06T22:48:00Z</dcterms:modified>
</cp:coreProperties>
</file>